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3A" w:rsidRPr="0067073A" w:rsidRDefault="0067073A" w:rsidP="0067073A">
      <w:pPr>
        <w:jc w:val="center"/>
        <w:rPr>
          <w:b/>
          <w:sz w:val="72"/>
        </w:rPr>
      </w:pPr>
      <w:r w:rsidRPr="0067073A">
        <w:rPr>
          <w:b/>
          <w:sz w:val="72"/>
        </w:rPr>
        <w:t xml:space="preserve">Waikanae School (3056) </w:t>
      </w:r>
    </w:p>
    <w:p w:rsidR="0067073A" w:rsidRDefault="0067073A" w:rsidP="0067073A">
      <w:pPr>
        <w:jc w:val="center"/>
        <w:rPr>
          <w:b/>
          <w:sz w:val="40"/>
        </w:rPr>
      </w:pPr>
    </w:p>
    <w:p w:rsidR="0067073A" w:rsidRDefault="0067073A" w:rsidP="0067073A">
      <w:pPr>
        <w:jc w:val="center"/>
        <w:rPr>
          <w:b/>
          <w:sz w:val="40"/>
        </w:rPr>
      </w:pPr>
      <w:proofErr w:type="gramStart"/>
      <w:r w:rsidRPr="0067073A">
        <w:rPr>
          <w:b/>
          <w:sz w:val="40"/>
        </w:rPr>
        <w:t xml:space="preserve">Achievement Targets </w:t>
      </w:r>
      <w:r w:rsidRPr="0067073A">
        <w:rPr>
          <w:b/>
          <w:sz w:val="40"/>
        </w:rPr>
        <w:t>and Analysis of Variance</w:t>
      </w:r>
      <w:r w:rsidRPr="0067073A">
        <w:rPr>
          <w:b/>
          <w:sz w:val="40"/>
        </w:rPr>
        <w:t xml:space="preserve"> 2015.</w:t>
      </w:r>
      <w:proofErr w:type="gramEnd"/>
      <w:r w:rsidRPr="0067073A">
        <w:rPr>
          <w:b/>
          <w:sz w:val="40"/>
        </w:rPr>
        <w:t xml:space="preserve"> </w:t>
      </w:r>
    </w:p>
    <w:p w:rsidR="004C0538" w:rsidRDefault="0067073A">
      <w:pPr>
        <w:overflowPunct/>
        <w:autoSpaceDE/>
        <w:autoSpaceDN/>
        <w:adjustRightInd/>
        <w:textAlignment w:val="auto"/>
        <w:rPr>
          <w:rFonts w:ascii="Book Antiqua" w:hAnsi="Book Antiqua"/>
          <w:b/>
          <w:sz w:val="48"/>
        </w:rPr>
      </w:pPr>
      <w:r>
        <w:rPr>
          <w:i/>
          <w:noProof/>
          <w:sz w:val="28"/>
          <w:szCs w:val="28"/>
          <w:lang w:val="en-NZ" w:eastAsia="en-NZ"/>
        </w:rPr>
        <w:drawing>
          <wp:inline distT="0" distB="0" distL="0" distR="0" wp14:anchorId="72B4D5CB" wp14:editId="1E7ABC18">
            <wp:extent cx="9639300" cy="5010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0" cy="5010150"/>
                    </a:xfrm>
                    <a:prstGeom prst="rect">
                      <a:avLst/>
                    </a:prstGeom>
                    <a:noFill/>
                    <a:ln>
                      <a:noFill/>
                    </a:ln>
                  </pic:spPr>
                </pic:pic>
              </a:graphicData>
            </a:graphic>
          </wp:inline>
        </w:drawing>
      </w:r>
      <w:r w:rsidR="00AB5B8B">
        <w:rPr>
          <w:rFonts w:ascii="Book Antiqua" w:hAnsi="Book Antiqua"/>
          <w:b/>
          <w:sz w:val="48"/>
        </w:rPr>
        <w:br w:type="page"/>
      </w:r>
      <w:bookmarkStart w:id="0" w:name="_GoBack"/>
      <w:bookmarkEnd w:id="0"/>
      <w:r w:rsidR="004C0538">
        <w:rPr>
          <w:rFonts w:ascii="Book Antiqua" w:hAnsi="Book Antiqua"/>
          <w:b/>
          <w:sz w:val="48"/>
        </w:rPr>
        <w:lastRenderedPageBreak/>
        <w:br w:type="page"/>
      </w:r>
    </w:p>
    <w:p w:rsidR="00AB5B8B" w:rsidRDefault="00AB5B8B" w:rsidP="0067073A">
      <w:pPr>
        <w:overflowPunct/>
        <w:autoSpaceDE/>
        <w:autoSpaceDN/>
        <w:adjustRightInd/>
        <w:textAlignment w:val="auto"/>
        <w:rPr>
          <w:rFonts w:ascii="Book Antiqua" w:hAnsi="Book Antiqua"/>
          <w:b/>
        </w:rPr>
      </w:pPr>
    </w:p>
    <w:p w:rsidR="00300D6F" w:rsidRDefault="00300D6F" w:rsidP="001C5988">
      <w:pPr>
        <w:jc w:val="center"/>
        <w:rPr>
          <w:b/>
        </w:rPr>
      </w:pPr>
      <w:r>
        <w:rPr>
          <w:b/>
          <w:bCs/>
          <w:sz w:val="28"/>
          <w:szCs w:val="28"/>
        </w:rPr>
        <w:t>ACHIEVEMENT TARGETS</w:t>
      </w:r>
      <w:r w:rsidR="00F43D0D">
        <w:rPr>
          <w:b/>
          <w:bCs/>
          <w:sz w:val="28"/>
          <w:szCs w:val="28"/>
        </w:rPr>
        <w:t xml:space="preserve"> </w:t>
      </w:r>
      <w:r w:rsidR="00E567BC">
        <w:rPr>
          <w:b/>
          <w:bCs/>
          <w:sz w:val="28"/>
          <w:szCs w:val="28"/>
        </w:rPr>
        <w:t xml:space="preserve">AND ANALYSIS OF VARIANCE </w:t>
      </w:r>
      <w:r w:rsidR="00F43D0D">
        <w:rPr>
          <w:b/>
          <w:bCs/>
          <w:sz w:val="28"/>
          <w:szCs w:val="28"/>
        </w:rPr>
        <w:t>FOR READING WRITING AND MATHEMATICS</w:t>
      </w:r>
    </w:p>
    <w:p w:rsidR="00B1038A" w:rsidRDefault="00B1038A" w:rsidP="00300D6F">
      <w:pPr>
        <w:pStyle w:val="Heading1"/>
        <w:rPr>
          <w:sz w:val="24"/>
          <w:szCs w:val="24"/>
        </w:rPr>
      </w:pPr>
    </w:p>
    <w:p w:rsidR="00300D6F" w:rsidRDefault="00300D6F" w:rsidP="002348C3">
      <w:pPr>
        <w:pStyle w:val="Heading1"/>
        <w:rPr>
          <w:sz w:val="24"/>
          <w:szCs w:val="24"/>
        </w:rPr>
      </w:pPr>
      <w:r>
        <w:rPr>
          <w:sz w:val="24"/>
          <w:szCs w:val="24"/>
        </w:rPr>
        <w:t>READING</w:t>
      </w:r>
    </w:p>
    <w:p w:rsidR="00016A80" w:rsidRDefault="00016A80" w:rsidP="00B113FB">
      <w:pPr>
        <w:pStyle w:val="Heading1"/>
        <w:rPr>
          <w:sz w:val="24"/>
          <w:szCs w:val="24"/>
          <w:u w:val="single"/>
        </w:rPr>
      </w:pPr>
    </w:p>
    <w:p w:rsidR="00B113FB" w:rsidRDefault="00B113FB" w:rsidP="00B113FB">
      <w:pPr>
        <w:pStyle w:val="Heading1"/>
        <w:rPr>
          <w:sz w:val="24"/>
          <w:szCs w:val="24"/>
          <w:u w:val="single"/>
        </w:rPr>
      </w:pPr>
      <w:r w:rsidRPr="00B113FB">
        <w:rPr>
          <w:sz w:val="24"/>
          <w:szCs w:val="24"/>
          <w:u w:val="single"/>
        </w:rPr>
        <w:t>Notes</w:t>
      </w:r>
    </w:p>
    <w:p w:rsidR="002348C3" w:rsidRPr="002348C3" w:rsidRDefault="002348C3" w:rsidP="002348C3"/>
    <w:p w:rsidR="00B113FB" w:rsidRPr="00B84AEB" w:rsidRDefault="00B113FB" w:rsidP="008C2124">
      <w:pPr>
        <w:pStyle w:val="Heading1"/>
        <w:numPr>
          <w:ilvl w:val="0"/>
          <w:numId w:val="1"/>
        </w:numPr>
        <w:jc w:val="left"/>
        <w:rPr>
          <w:b w:val="0"/>
          <w:sz w:val="24"/>
          <w:szCs w:val="24"/>
        </w:rPr>
      </w:pPr>
      <w:r w:rsidRPr="00B84AEB">
        <w:rPr>
          <w:b w:val="0"/>
          <w:sz w:val="24"/>
          <w:szCs w:val="24"/>
        </w:rPr>
        <w:t>A variety of assessment tools have been selected for each target so has to more accurately gauge progress</w:t>
      </w:r>
    </w:p>
    <w:p w:rsidR="00707D1D" w:rsidRPr="00CA14E0" w:rsidRDefault="00707D1D" w:rsidP="008C2124">
      <w:pPr>
        <w:pStyle w:val="ListParagraph"/>
        <w:numPr>
          <w:ilvl w:val="0"/>
          <w:numId w:val="1"/>
        </w:numPr>
        <w:rPr>
          <w:sz w:val="24"/>
          <w:szCs w:val="24"/>
        </w:rPr>
      </w:pPr>
      <w:r w:rsidRPr="00CA14E0">
        <w:rPr>
          <w:sz w:val="24"/>
          <w:szCs w:val="24"/>
        </w:rPr>
        <w:t xml:space="preserve">The Maori Cohort </w:t>
      </w:r>
      <w:r w:rsidR="001178F7">
        <w:rPr>
          <w:sz w:val="24"/>
          <w:szCs w:val="24"/>
        </w:rPr>
        <w:t>contains</w:t>
      </w:r>
      <w:r w:rsidRPr="00CA14E0">
        <w:rPr>
          <w:sz w:val="24"/>
          <w:szCs w:val="24"/>
        </w:rPr>
        <w:t xml:space="preserve"> all students enrolled as Maori at </w:t>
      </w:r>
      <w:r w:rsidR="00AA0189">
        <w:rPr>
          <w:sz w:val="24"/>
          <w:szCs w:val="24"/>
        </w:rPr>
        <w:t>1</w:t>
      </w:r>
      <w:r w:rsidR="00E11B42">
        <w:rPr>
          <w:sz w:val="24"/>
          <w:szCs w:val="24"/>
        </w:rPr>
        <w:t>9</w:t>
      </w:r>
      <w:r w:rsidR="00AA0189">
        <w:rPr>
          <w:sz w:val="24"/>
          <w:szCs w:val="24"/>
        </w:rPr>
        <w:t xml:space="preserve"> December </w:t>
      </w:r>
      <w:r w:rsidR="002E2161">
        <w:rPr>
          <w:sz w:val="24"/>
          <w:szCs w:val="24"/>
        </w:rPr>
        <w:t>2014</w:t>
      </w:r>
      <w:r w:rsidR="00AA0189">
        <w:rPr>
          <w:sz w:val="24"/>
          <w:szCs w:val="24"/>
        </w:rPr>
        <w:t>.</w:t>
      </w:r>
      <w:r w:rsidR="00AA0189" w:rsidRPr="00AA0189">
        <w:rPr>
          <w:sz w:val="24"/>
          <w:szCs w:val="24"/>
        </w:rPr>
        <w:t xml:space="preserve"> </w:t>
      </w:r>
      <w:r w:rsidR="00AA0189">
        <w:rPr>
          <w:sz w:val="24"/>
          <w:szCs w:val="24"/>
        </w:rPr>
        <w:t>We track this group without adding new enrolments.</w:t>
      </w:r>
    </w:p>
    <w:p w:rsidR="009046DE" w:rsidRDefault="00707D1D" w:rsidP="008C2124">
      <w:pPr>
        <w:pStyle w:val="ListParagraph"/>
        <w:numPr>
          <w:ilvl w:val="0"/>
          <w:numId w:val="1"/>
        </w:numPr>
        <w:rPr>
          <w:sz w:val="24"/>
          <w:szCs w:val="24"/>
        </w:rPr>
      </w:pPr>
      <w:r w:rsidRPr="00CA14E0">
        <w:rPr>
          <w:sz w:val="24"/>
          <w:szCs w:val="24"/>
        </w:rPr>
        <w:t xml:space="preserve">The Pacific Island Cohort </w:t>
      </w:r>
      <w:r w:rsidR="001178F7">
        <w:rPr>
          <w:sz w:val="24"/>
          <w:szCs w:val="24"/>
        </w:rPr>
        <w:t>contains</w:t>
      </w:r>
      <w:r w:rsidRPr="00CA14E0">
        <w:rPr>
          <w:sz w:val="24"/>
          <w:szCs w:val="24"/>
        </w:rPr>
        <w:t xml:space="preserve"> all students enrolled as Pacific Islanders at </w:t>
      </w:r>
      <w:r w:rsidR="008E4016">
        <w:rPr>
          <w:sz w:val="24"/>
          <w:szCs w:val="24"/>
        </w:rPr>
        <w:t xml:space="preserve">19 December </w:t>
      </w:r>
      <w:r w:rsidR="002E2161">
        <w:rPr>
          <w:sz w:val="24"/>
          <w:szCs w:val="24"/>
        </w:rPr>
        <w:t>2014</w:t>
      </w:r>
      <w:r w:rsidR="00AA0189">
        <w:rPr>
          <w:sz w:val="24"/>
          <w:szCs w:val="24"/>
        </w:rPr>
        <w:t>.</w:t>
      </w:r>
      <w:r w:rsidR="00AA0189" w:rsidRPr="00AA0189">
        <w:rPr>
          <w:sz w:val="24"/>
          <w:szCs w:val="24"/>
        </w:rPr>
        <w:t xml:space="preserve"> </w:t>
      </w:r>
      <w:r w:rsidR="00AA0189">
        <w:rPr>
          <w:sz w:val="24"/>
          <w:szCs w:val="24"/>
        </w:rPr>
        <w:t>We track this group without adding new enrolments.</w:t>
      </w:r>
      <w:r w:rsidR="009046DE" w:rsidRPr="009046DE">
        <w:rPr>
          <w:sz w:val="24"/>
          <w:szCs w:val="24"/>
        </w:rPr>
        <w:t xml:space="preserve"> </w:t>
      </w:r>
    </w:p>
    <w:p w:rsidR="00AA0189" w:rsidRDefault="009046DE" w:rsidP="008C2124">
      <w:pPr>
        <w:pStyle w:val="ListParagraph"/>
        <w:numPr>
          <w:ilvl w:val="0"/>
          <w:numId w:val="1"/>
        </w:numPr>
        <w:rPr>
          <w:sz w:val="24"/>
          <w:szCs w:val="24"/>
        </w:rPr>
      </w:pPr>
      <w:r w:rsidRPr="001178F7">
        <w:rPr>
          <w:sz w:val="24"/>
          <w:szCs w:val="24"/>
        </w:rPr>
        <w:t>The Year Group Cohorts are all the students in each year group that were judged as being Well Below or Below the National Standard in Reading on 1</w:t>
      </w:r>
      <w:r w:rsidR="00E11B42">
        <w:rPr>
          <w:sz w:val="24"/>
          <w:szCs w:val="24"/>
        </w:rPr>
        <w:t>9</w:t>
      </w:r>
      <w:r w:rsidRPr="001178F7">
        <w:rPr>
          <w:sz w:val="24"/>
          <w:szCs w:val="24"/>
        </w:rPr>
        <w:t xml:space="preserve"> December </w:t>
      </w:r>
      <w:r w:rsidR="002E2161">
        <w:rPr>
          <w:sz w:val="24"/>
          <w:szCs w:val="24"/>
        </w:rPr>
        <w:t>2014</w:t>
      </w:r>
      <w:r w:rsidR="00E11B42">
        <w:rPr>
          <w:sz w:val="24"/>
          <w:szCs w:val="24"/>
        </w:rPr>
        <w:t>.</w:t>
      </w:r>
      <w:r w:rsidRPr="001178F7">
        <w:rPr>
          <w:sz w:val="24"/>
          <w:szCs w:val="24"/>
        </w:rPr>
        <w:t xml:space="preserve"> We track this group without adding new enrolments.</w:t>
      </w:r>
    </w:p>
    <w:p w:rsidR="00E11B42" w:rsidRPr="001178F7" w:rsidRDefault="00E11B42" w:rsidP="008C2124">
      <w:pPr>
        <w:pStyle w:val="ListParagraph"/>
        <w:numPr>
          <w:ilvl w:val="0"/>
          <w:numId w:val="1"/>
        </w:numPr>
        <w:rPr>
          <w:sz w:val="24"/>
          <w:szCs w:val="24"/>
        </w:rPr>
      </w:pPr>
      <w:r>
        <w:rPr>
          <w:sz w:val="24"/>
          <w:szCs w:val="24"/>
        </w:rPr>
        <w:t>Students who belong to these cohorts and who leave during the year are still included in the baseline data but not in the performance data.</w:t>
      </w:r>
    </w:p>
    <w:p w:rsidR="00C76AFB" w:rsidRDefault="00C76AFB" w:rsidP="00016A80">
      <w:pPr>
        <w:pStyle w:val="BodyTextIndent"/>
        <w:jc w:val="center"/>
      </w:pPr>
    </w:p>
    <w:p w:rsidR="00016A80" w:rsidRDefault="00016A80" w:rsidP="00016A80">
      <w:pPr>
        <w:pStyle w:val="Heading1"/>
        <w:rPr>
          <w:sz w:val="24"/>
          <w:szCs w:val="24"/>
          <w:u w:val="single"/>
        </w:rPr>
      </w:pPr>
      <w:r>
        <w:rPr>
          <w:sz w:val="24"/>
          <w:szCs w:val="24"/>
          <w:u w:val="single"/>
        </w:rPr>
        <w:t>Cohort Targets</w:t>
      </w:r>
    </w:p>
    <w:p w:rsidR="00411952" w:rsidRDefault="00411952" w:rsidP="00016A80">
      <w:pPr>
        <w:pStyle w:val="BodyTextIndent"/>
        <w:jc w:val="center"/>
      </w:pPr>
    </w:p>
    <w:p w:rsidR="00411952" w:rsidRDefault="00411952" w:rsidP="00411952">
      <w:pPr>
        <w:pStyle w:val="BodyText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7055"/>
        <w:gridCol w:w="1853"/>
        <w:gridCol w:w="1854"/>
        <w:gridCol w:w="1854"/>
      </w:tblGrid>
      <w:tr w:rsidR="00411952" w:rsidRPr="00E319C7" w:rsidTr="003A30A6">
        <w:trPr>
          <w:cantSplit/>
          <w:trHeight w:val="31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411952" w:rsidRPr="00E319C7" w:rsidRDefault="00411952" w:rsidP="003A30A6">
            <w:pPr>
              <w:pStyle w:val="BodyTextIndent"/>
              <w:ind w:left="0"/>
              <w:jc w:val="center"/>
              <w:rPr>
                <w:b/>
                <w:bCs/>
              </w:rPr>
            </w:pPr>
            <w:r w:rsidRPr="00E319C7">
              <w:rPr>
                <w:b/>
                <w:bCs/>
              </w:rPr>
              <w:t xml:space="preserve">Maori </w:t>
            </w:r>
          </w:p>
          <w:p w:rsidR="00411952" w:rsidRDefault="00411952" w:rsidP="003A30A6">
            <w:pPr>
              <w:pStyle w:val="BodyTextIndent"/>
              <w:ind w:left="0"/>
              <w:jc w:val="center"/>
            </w:pPr>
            <w:r w:rsidRPr="00E319C7">
              <w:t xml:space="preserve">Containing  </w:t>
            </w:r>
            <w:r>
              <w:t>5</w:t>
            </w:r>
            <w:r w:rsidR="00073658">
              <w:t>2</w:t>
            </w:r>
          </w:p>
          <w:p w:rsidR="00411952" w:rsidRPr="00E319C7" w:rsidRDefault="00411952" w:rsidP="003A30A6">
            <w:pPr>
              <w:pStyle w:val="BodyTextIndent"/>
              <w:ind w:left="0"/>
              <w:jc w:val="center"/>
            </w:pPr>
            <w:r>
              <w:t xml:space="preserve"> Students</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Assessment Tool</w:t>
            </w:r>
            <w:r>
              <w:rPr>
                <w:b/>
                <w:bCs/>
              </w:rPr>
              <w:t xml:space="preserve"> and Description of Target</w:t>
            </w:r>
          </w:p>
        </w:tc>
        <w:tc>
          <w:tcPr>
            <w:tcW w:w="1853"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Base line</w:t>
            </w:r>
          </w:p>
        </w:tc>
        <w:tc>
          <w:tcPr>
            <w:tcW w:w="1854" w:type="dxa"/>
            <w:tcBorders>
              <w:top w:val="single" w:sz="4" w:space="0" w:color="auto"/>
              <w:left w:val="single" w:sz="4" w:space="0" w:color="auto"/>
              <w:bottom w:val="single" w:sz="4" w:space="0" w:color="auto"/>
              <w:right w:val="single" w:sz="4" w:space="0" w:color="auto"/>
            </w:tcBorders>
            <w:vAlign w:val="center"/>
          </w:tcPr>
          <w:p w:rsidR="00411952" w:rsidRPr="00E319C7" w:rsidRDefault="00411952" w:rsidP="003A30A6">
            <w:pPr>
              <w:pStyle w:val="BodyTextIndent"/>
              <w:ind w:left="0"/>
              <w:jc w:val="center"/>
              <w:rPr>
                <w:bCs/>
              </w:rPr>
            </w:pPr>
            <w:r w:rsidRPr="00E319C7">
              <w:rPr>
                <w:b/>
                <w:bCs/>
              </w:rPr>
              <w:t>Performance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Pr>
                <w:b/>
                <w:bCs/>
              </w:rPr>
              <w:t>Met or Not Met</w:t>
            </w:r>
          </w:p>
        </w:tc>
      </w:tr>
      <w:tr w:rsidR="00411952" w:rsidRPr="00E319C7" w:rsidTr="009B5F44">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411952" w:rsidRPr="00E319C7" w:rsidRDefault="00411952"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hideMark/>
          </w:tcPr>
          <w:p w:rsidR="00411952" w:rsidRPr="00E319C7" w:rsidRDefault="00411952" w:rsidP="003A30A6">
            <w:pPr>
              <w:pStyle w:val="BodyTextIndent"/>
              <w:ind w:left="0"/>
            </w:pPr>
            <w:r w:rsidRPr="00E319C7">
              <w:t>1</w:t>
            </w:r>
          </w:p>
        </w:tc>
        <w:tc>
          <w:tcPr>
            <w:tcW w:w="7055" w:type="dxa"/>
            <w:tcBorders>
              <w:top w:val="single" w:sz="4" w:space="0" w:color="auto"/>
              <w:left w:val="single" w:sz="4" w:space="0" w:color="auto"/>
              <w:bottom w:val="single" w:sz="4" w:space="0" w:color="auto"/>
              <w:right w:val="single" w:sz="4" w:space="0" w:color="auto"/>
            </w:tcBorders>
            <w:vAlign w:val="center"/>
          </w:tcPr>
          <w:p w:rsidR="00411952" w:rsidRPr="00E319C7" w:rsidRDefault="00411952" w:rsidP="00915C13">
            <w:pPr>
              <w:pStyle w:val="BodyTextIndent"/>
              <w:ind w:left="0"/>
            </w:pPr>
            <w:r w:rsidRPr="00E319C7">
              <w:rPr>
                <w:b/>
              </w:rPr>
              <w:t>Running Record</w:t>
            </w:r>
            <w:r w:rsidRPr="00E319C7">
              <w:t xml:space="preserve">: </w:t>
            </w:r>
            <w:r>
              <w:t xml:space="preserve">The ‘Readability’ median baseline plus </w:t>
            </w:r>
            <w:r w:rsidRPr="00E319C7">
              <w:t>1</w:t>
            </w:r>
            <w:r>
              <w:t>2</w:t>
            </w:r>
            <w:r w:rsidRPr="00E319C7">
              <w:t xml:space="preserve"> months progress</w:t>
            </w:r>
            <w:r>
              <w:t>.</w:t>
            </w:r>
          </w:p>
        </w:tc>
        <w:tc>
          <w:tcPr>
            <w:tcW w:w="1853" w:type="dxa"/>
            <w:tcBorders>
              <w:top w:val="single" w:sz="4" w:space="0" w:color="auto"/>
              <w:left w:val="single" w:sz="4" w:space="0" w:color="auto"/>
              <w:bottom w:val="single" w:sz="4" w:space="0" w:color="auto"/>
              <w:right w:val="single" w:sz="4" w:space="0" w:color="auto"/>
            </w:tcBorders>
            <w:vAlign w:val="center"/>
          </w:tcPr>
          <w:p w:rsidR="00411952" w:rsidRPr="00E319C7" w:rsidRDefault="007C41AE" w:rsidP="007C41AE">
            <w:pPr>
              <w:pStyle w:val="BodyTextIndent"/>
              <w:ind w:left="0"/>
              <w:jc w:val="center"/>
              <w:rPr>
                <w:sz w:val="18"/>
              </w:rPr>
            </w:pPr>
            <w:r>
              <w:rPr>
                <w:sz w:val="18"/>
              </w:rPr>
              <w:t xml:space="preserve">8.25 </w:t>
            </w:r>
            <w:r w:rsidR="00411952">
              <w:rPr>
                <w:sz w:val="18"/>
              </w:rPr>
              <w:t>Years</w:t>
            </w:r>
            <w:r w:rsidR="00411952" w:rsidRPr="00E319C7">
              <w:rPr>
                <w:sz w:val="18"/>
              </w:rPr>
              <w:t xml:space="preserve"> </w:t>
            </w:r>
            <w:r w:rsidR="00E748C8">
              <w:rPr>
                <w:sz w:val="18"/>
              </w:rPr>
              <w:t>March</w:t>
            </w:r>
            <w:r w:rsidR="00411952" w:rsidRPr="00E319C7">
              <w:rPr>
                <w:sz w:val="18"/>
              </w:rPr>
              <w:t xml:space="preserve"> </w:t>
            </w:r>
            <w:r w:rsidR="00E748C8">
              <w:rPr>
                <w:sz w:val="18"/>
              </w:rPr>
              <w:t>201</w:t>
            </w:r>
            <w:r>
              <w:rPr>
                <w:sz w:val="18"/>
              </w:rPr>
              <w:t>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411952" w:rsidRPr="00E319C7" w:rsidRDefault="007C41AE" w:rsidP="009B5F44">
            <w:pPr>
              <w:pStyle w:val="BodyTextIndent"/>
              <w:ind w:left="0"/>
              <w:jc w:val="center"/>
              <w:rPr>
                <w:sz w:val="18"/>
              </w:rPr>
            </w:pPr>
            <w:r>
              <w:rPr>
                <w:sz w:val="18"/>
              </w:rPr>
              <w:t>9.</w:t>
            </w:r>
            <w:r w:rsidR="009B5F44">
              <w:rPr>
                <w:sz w:val="18"/>
              </w:rPr>
              <w:t>75</w:t>
            </w:r>
            <w:r>
              <w:rPr>
                <w:sz w:val="18"/>
              </w:rPr>
              <w:t xml:space="preserve"> </w:t>
            </w:r>
            <w:r w:rsidR="00411952">
              <w:rPr>
                <w:sz w:val="18"/>
              </w:rPr>
              <w:t xml:space="preserve">Years </w:t>
            </w:r>
            <w:r w:rsidR="00E748C8">
              <w:rPr>
                <w:sz w:val="18"/>
              </w:rPr>
              <w:t>March</w:t>
            </w:r>
            <w:r w:rsidR="00411952">
              <w:rPr>
                <w:sz w:val="18"/>
              </w:rPr>
              <w:t xml:space="preserve"> </w:t>
            </w:r>
            <w:r w:rsidR="00E748C8">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B5F44" w:rsidRPr="00E319C7" w:rsidRDefault="009B5F44" w:rsidP="009B5F44">
            <w:pPr>
              <w:pStyle w:val="BodyTextIndent"/>
              <w:ind w:left="0"/>
              <w:jc w:val="center"/>
              <w:rPr>
                <w:sz w:val="18"/>
              </w:rPr>
            </w:pPr>
            <w:r>
              <w:rPr>
                <w:sz w:val="18"/>
              </w:rPr>
              <w:t>Met</w:t>
            </w:r>
          </w:p>
        </w:tc>
      </w:tr>
      <w:tr w:rsidR="00FE2898" w:rsidRPr="00E319C7" w:rsidTr="004E447C">
        <w:trPr>
          <w:cantSplit/>
          <w:trHeight w:val="308"/>
        </w:trPr>
        <w:tc>
          <w:tcPr>
            <w:tcW w:w="2127" w:type="dxa"/>
            <w:vMerge/>
            <w:tcBorders>
              <w:left w:val="single" w:sz="4" w:space="0" w:color="auto"/>
              <w:right w:val="single" w:sz="4" w:space="0" w:color="auto"/>
            </w:tcBorders>
            <w:shd w:val="clear" w:color="auto" w:fill="C6D9F1" w:themeFill="text2" w:themeFillTint="33"/>
            <w:vAlign w:val="center"/>
            <w:hideMark/>
          </w:tcPr>
          <w:p w:rsidR="00FE2898" w:rsidRPr="00E319C7" w:rsidRDefault="00FE2898" w:rsidP="003A30A6">
            <w:pPr>
              <w:overflowPunct/>
              <w:autoSpaceDE/>
              <w:autoSpaceDN/>
              <w:adjustRightInd/>
              <w:rPr>
                <w:u w:val="single"/>
              </w:rPr>
            </w:pPr>
          </w:p>
        </w:tc>
        <w:tc>
          <w:tcPr>
            <w:tcW w:w="316" w:type="dxa"/>
            <w:vMerge w:val="restart"/>
            <w:tcBorders>
              <w:top w:val="single" w:sz="4" w:space="0" w:color="auto"/>
              <w:left w:val="single" w:sz="4" w:space="0" w:color="auto"/>
              <w:right w:val="single" w:sz="4" w:space="0" w:color="auto"/>
            </w:tcBorders>
            <w:hideMark/>
          </w:tcPr>
          <w:p w:rsidR="00FE2898" w:rsidRPr="00E319C7" w:rsidRDefault="00FE2898" w:rsidP="003A30A6">
            <w:pPr>
              <w:pStyle w:val="BodyTextIndent"/>
              <w:ind w:left="0"/>
            </w:pPr>
            <w:r w:rsidRPr="00E319C7">
              <w:t>2</w:t>
            </w:r>
          </w:p>
        </w:tc>
        <w:tc>
          <w:tcPr>
            <w:tcW w:w="7055" w:type="dxa"/>
            <w:vMerge w:val="restart"/>
            <w:tcBorders>
              <w:top w:val="single" w:sz="4" w:space="0" w:color="auto"/>
              <w:left w:val="single" w:sz="4" w:space="0" w:color="auto"/>
              <w:right w:val="single" w:sz="4" w:space="0" w:color="auto"/>
            </w:tcBorders>
            <w:shd w:val="clear" w:color="auto" w:fill="auto"/>
            <w:vAlign w:val="center"/>
          </w:tcPr>
          <w:p w:rsidR="00FE2898" w:rsidRPr="00E319C7" w:rsidRDefault="00FE2898" w:rsidP="003A30A6">
            <w:pPr>
              <w:pStyle w:val="BodyTextIndent"/>
              <w:ind w:left="0"/>
              <w:rPr>
                <w:b/>
              </w:rPr>
            </w:pPr>
            <w:r w:rsidRPr="00E319C7">
              <w:rPr>
                <w:b/>
              </w:rPr>
              <w:t>STAR:</w:t>
            </w:r>
            <w:r>
              <w:rPr>
                <w:b/>
              </w:rPr>
              <w:t xml:space="preserve"> </w:t>
            </w:r>
            <w:r w:rsidRPr="005A6086">
              <w:t>Pr</w:t>
            </w:r>
            <w:r>
              <w:t>ogress that is at or a</w:t>
            </w:r>
            <w:r w:rsidRPr="006F6819">
              <w:t>bove</w:t>
            </w:r>
            <w:r>
              <w:t xml:space="preserve"> the average progress of the majority ethnic cohort (NZ European/Pakeha) as measured by scale score.</w:t>
            </w:r>
          </w:p>
        </w:tc>
        <w:tc>
          <w:tcPr>
            <w:tcW w:w="1853" w:type="dxa"/>
            <w:tcBorders>
              <w:top w:val="single" w:sz="4" w:space="0" w:color="auto"/>
              <w:left w:val="single" w:sz="4" w:space="0" w:color="auto"/>
              <w:bottom w:val="single" w:sz="4" w:space="0" w:color="auto"/>
              <w:right w:val="single" w:sz="4" w:space="0" w:color="auto"/>
            </w:tcBorders>
            <w:vAlign w:val="center"/>
          </w:tcPr>
          <w:p w:rsidR="00FE2898" w:rsidRDefault="00FE2898" w:rsidP="00260D74">
            <w:pPr>
              <w:pStyle w:val="BodyTextIndent"/>
              <w:ind w:left="0"/>
              <w:jc w:val="center"/>
              <w:rPr>
                <w:sz w:val="18"/>
              </w:rPr>
            </w:pPr>
            <w:r>
              <w:rPr>
                <w:sz w:val="18"/>
              </w:rPr>
              <w:t xml:space="preserve"> Maori </w:t>
            </w:r>
            <w:r w:rsidRPr="00E319C7">
              <w:rPr>
                <w:sz w:val="18"/>
              </w:rPr>
              <w:t xml:space="preserve"> </w:t>
            </w:r>
          </w:p>
          <w:p w:rsidR="00FE2898" w:rsidRDefault="00FE2898" w:rsidP="004E447C">
            <w:pPr>
              <w:pStyle w:val="BodyTextIndent"/>
              <w:ind w:left="0"/>
              <w:jc w:val="center"/>
              <w:rPr>
                <w:sz w:val="18"/>
              </w:rPr>
            </w:pPr>
            <w:r>
              <w:rPr>
                <w:sz w:val="18"/>
              </w:rPr>
              <w:t>92</w:t>
            </w:r>
            <w:r w:rsidR="004E447C">
              <w:rPr>
                <w:sz w:val="18"/>
              </w:rPr>
              <w:t>.2</w:t>
            </w:r>
            <w:r>
              <w:rPr>
                <w:sz w:val="18"/>
              </w:rPr>
              <w:t xml:space="preserve">  </w:t>
            </w:r>
            <w:r w:rsidRPr="00E319C7">
              <w:rPr>
                <w:sz w:val="18"/>
              </w:rPr>
              <w:t xml:space="preserve">Feb </w:t>
            </w:r>
            <w:r>
              <w:rPr>
                <w:sz w:val="18"/>
              </w:rPr>
              <w:t>2015</w:t>
            </w:r>
          </w:p>
        </w:tc>
        <w:tc>
          <w:tcPr>
            <w:tcW w:w="1854" w:type="dxa"/>
            <w:tcBorders>
              <w:top w:val="single" w:sz="4" w:space="0" w:color="auto"/>
              <w:left w:val="single" w:sz="4" w:space="0" w:color="auto"/>
              <w:right w:val="single" w:sz="4" w:space="0" w:color="auto"/>
            </w:tcBorders>
            <w:shd w:val="clear" w:color="auto" w:fill="auto"/>
            <w:vAlign w:val="center"/>
          </w:tcPr>
          <w:p w:rsidR="00FE2898" w:rsidRDefault="00FE2898" w:rsidP="00260D74">
            <w:pPr>
              <w:pStyle w:val="BodyTextIndent"/>
              <w:ind w:left="0"/>
              <w:jc w:val="center"/>
              <w:rPr>
                <w:sz w:val="18"/>
              </w:rPr>
            </w:pPr>
            <w:r>
              <w:rPr>
                <w:sz w:val="18"/>
              </w:rPr>
              <w:t>Maori</w:t>
            </w:r>
          </w:p>
          <w:p w:rsidR="00FE2898" w:rsidRPr="00B85EB0" w:rsidRDefault="004E447C" w:rsidP="00260D74">
            <w:pPr>
              <w:pStyle w:val="BodyTextIndent"/>
              <w:ind w:left="0"/>
              <w:jc w:val="center"/>
              <w:rPr>
                <w:sz w:val="18"/>
              </w:rPr>
            </w:pPr>
            <w:r>
              <w:rPr>
                <w:sz w:val="18"/>
              </w:rPr>
              <w:t>106.0</w:t>
            </w:r>
            <w:r w:rsidR="00FE2898" w:rsidRPr="00B85EB0">
              <w:rPr>
                <w:sz w:val="18"/>
              </w:rPr>
              <w:t xml:space="preserve"> Feb </w:t>
            </w:r>
            <w:r w:rsidR="00FE2898">
              <w:rPr>
                <w:sz w:val="18"/>
              </w:rPr>
              <w:t>2016</w:t>
            </w:r>
            <w:r w:rsidR="00FE2898" w:rsidRPr="00B85EB0">
              <w:rPr>
                <w:sz w:val="18"/>
              </w:rPr>
              <w:t xml:space="preserve">. </w:t>
            </w:r>
          </w:p>
        </w:tc>
        <w:tc>
          <w:tcPr>
            <w:tcW w:w="1854"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FE2898" w:rsidRPr="00E319C7" w:rsidRDefault="00FE2898" w:rsidP="008A22EE">
            <w:pPr>
              <w:pStyle w:val="BodyTextIndent"/>
              <w:ind w:left="0"/>
              <w:jc w:val="center"/>
              <w:rPr>
                <w:sz w:val="18"/>
              </w:rPr>
            </w:pPr>
            <w:r>
              <w:rPr>
                <w:sz w:val="18"/>
              </w:rPr>
              <w:t>Met</w:t>
            </w:r>
          </w:p>
        </w:tc>
      </w:tr>
      <w:tr w:rsidR="004E447C" w:rsidRPr="00E319C7" w:rsidTr="004E447C">
        <w:trPr>
          <w:cantSplit/>
          <w:trHeight w:val="307"/>
        </w:trPr>
        <w:tc>
          <w:tcPr>
            <w:tcW w:w="2127" w:type="dxa"/>
            <w:vMerge/>
            <w:tcBorders>
              <w:left w:val="single" w:sz="4" w:space="0" w:color="auto"/>
              <w:right w:val="single" w:sz="4" w:space="0" w:color="auto"/>
            </w:tcBorders>
            <w:shd w:val="clear" w:color="auto" w:fill="C6D9F1" w:themeFill="text2" w:themeFillTint="33"/>
            <w:vAlign w:val="center"/>
          </w:tcPr>
          <w:p w:rsidR="004E447C" w:rsidRPr="00E319C7" w:rsidRDefault="004E447C" w:rsidP="003A30A6">
            <w:pPr>
              <w:overflowPunct/>
              <w:autoSpaceDE/>
              <w:autoSpaceDN/>
              <w:adjustRightInd/>
              <w:rPr>
                <w:u w:val="single"/>
              </w:rPr>
            </w:pPr>
          </w:p>
        </w:tc>
        <w:tc>
          <w:tcPr>
            <w:tcW w:w="316" w:type="dxa"/>
            <w:vMerge/>
            <w:tcBorders>
              <w:left w:val="single" w:sz="4" w:space="0" w:color="auto"/>
              <w:bottom w:val="single" w:sz="4" w:space="0" w:color="auto"/>
              <w:right w:val="single" w:sz="4" w:space="0" w:color="auto"/>
            </w:tcBorders>
          </w:tcPr>
          <w:p w:rsidR="004E447C" w:rsidRPr="00E319C7" w:rsidRDefault="004E447C" w:rsidP="003A30A6">
            <w:pPr>
              <w:pStyle w:val="BodyTextIndent"/>
              <w:ind w:left="0"/>
            </w:pPr>
          </w:p>
        </w:tc>
        <w:tc>
          <w:tcPr>
            <w:tcW w:w="7055" w:type="dxa"/>
            <w:vMerge/>
            <w:tcBorders>
              <w:left w:val="single" w:sz="4" w:space="0" w:color="auto"/>
              <w:bottom w:val="single" w:sz="4" w:space="0" w:color="auto"/>
              <w:right w:val="single" w:sz="4" w:space="0" w:color="auto"/>
            </w:tcBorders>
            <w:shd w:val="clear" w:color="auto" w:fill="auto"/>
            <w:vAlign w:val="center"/>
          </w:tcPr>
          <w:p w:rsidR="004E447C" w:rsidRPr="00E319C7" w:rsidRDefault="004E447C" w:rsidP="003A30A6">
            <w:pPr>
              <w:pStyle w:val="BodyTextIndent"/>
              <w:ind w:left="0"/>
              <w:rPr>
                <w:b/>
              </w:rPr>
            </w:pPr>
          </w:p>
        </w:tc>
        <w:tc>
          <w:tcPr>
            <w:tcW w:w="1853" w:type="dxa"/>
            <w:tcBorders>
              <w:top w:val="single" w:sz="4" w:space="0" w:color="auto"/>
              <w:left w:val="single" w:sz="4" w:space="0" w:color="auto"/>
              <w:bottom w:val="single" w:sz="4" w:space="0" w:color="auto"/>
              <w:right w:val="single" w:sz="4" w:space="0" w:color="auto"/>
            </w:tcBorders>
            <w:vAlign w:val="center"/>
          </w:tcPr>
          <w:p w:rsidR="004E447C" w:rsidRDefault="004E447C" w:rsidP="00504B65">
            <w:pPr>
              <w:pStyle w:val="BodyTextIndent"/>
              <w:ind w:left="0"/>
              <w:jc w:val="center"/>
              <w:rPr>
                <w:sz w:val="18"/>
              </w:rPr>
            </w:pPr>
            <w:r>
              <w:rPr>
                <w:sz w:val="18"/>
              </w:rPr>
              <w:t>NZ Euro/Pakeha</w:t>
            </w:r>
          </w:p>
          <w:p w:rsidR="004E447C" w:rsidRDefault="004E447C" w:rsidP="004E447C">
            <w:pPr>
              <w:pStyle w:val="BodyTextIndent"/>
              <w:ind w:left="0"/>
              <w:jc w:val="center"/>
              <w:rPr>
                <w:sz w:val="18"/>
              </w:rPr>
            </w:pPr>
            <w:r>
              <w:rPr>
                <w:sz w:val="18"/>
              </w:rPr>
              <w:t xml:space="preserve">9.0 </w:t>
            </w:r>
            <w:r w:rsidRPr="00E319C7">
              <w:rPr>
                <w:sz w:val="18"/>
              </w:rPr>
              <w:t xml:space="preserve">Feb </w:t>
            </w:r>
            <w:r>
              <w:rPr>
                <w:sz w:val="18"/>
              </w:rPr>
              <w:t>2015</w:t>
            </w:r>
          </w:p>
        </w:tc>
        <w:tc>
          <w:tcPr>
            <w:tcW w:w="1854" w:type="dxa"/>
            <w:tcBorders>
              <w:left w:val="single" w:sz="4" w:space="0" w:color="auto"/>
              <w:bottom w:val="single" w:sz="4" w:space="0" w:color="auto"/>
              <w:right w:val="single" w:sz="4" w:space="0" w:color="auto"/>
            </w:tcBorders>
            <w:shd w:val="clear" w:color="auto" w:fill="auto"/>
            <w:vAlign w:val="center"/>
          </w:tcPr>
          <w:p w:rsidR="004E447C" w:rsidRPr="00B85EB0" w:rsidRDefault="004E447C" w:rsidP="00504B65">
            <w:pPr>
              <w:pStyle w:val="BodyTextIndent"/>
              <w:ind w:left="0"/>
              <w:jc w:val="center"/>
              <w:rPr>
                <w:sz w:val="18"/>
              </w:rPr>
            </w:pPr>
            <w:r w:rsidRPr="00B85EB0">
              <w:rPr>
                <w:sz w:val="18"/>
              </w:rPr>
              <w:t xml:space="preserve">NZ Euro/Pakeha  Feb </w:t>
            </w:r>
            <w:r>
              <w:rPr>
                <w:sz w:val="18"/>
              </w:rPr>
              <w:t>110.0 2016</w:t>
            </w:r>
          </w:p>
        </w:tc>
        <w:tc>
          <w:tcPr>
            <w:tcW w:w="1854" w:type="dxa"/>
            <w:vMerge/>
            <w:tcBorders>
              <w:left w:val="single" w:sz="4" w:space="0" w:color="auto"/>
              <w:bottom w:val="single" w:sz="4" w:space="0" w:color="auto"/>
              <w:right w:val="single" w:sz="4" w:space="0" w:color="auto"/>
            </w:tcBorders>
            <w:shd w:val="clear" w:color="auto" w:fill="D6E3BC" w:themeFill="accent3" w:themeFillTint="66"/>
            <w:vAlign w:val="center"/>
          </w:tcPr>
          <w:p w:rsidR="004E447C" w:rsidRPr="00B85EB0" w:rsidRDefault="004E447C" w:rsidP="003A30A6">
            <w:pPr>
              <w:pStyle w:val="BodyTextIndent"/>
              <w:ind w:left="0"/>
              <w:jc w:val="center"/>
              <w:rPr>
                <w:sz w:val="18"/>
              </w:rPr>
            </w:pPr>
          </w:p>
        </w:tc>
      </w:tr>
      <w:tr w:rsidR="008A22EE" w:rsidRPr="00E319C7" w:rsidTr="004E447C">
        <w:trPr>
          <w:cantSplit/>
          <w:trHeight w:val="308"/>
        </w:trPr>
        <w:tc>
          <w:tcPr>
            <w:tcW w:w="2127" w:type="dxa"/>
            <w:vMerge/>
            <w:tcBorders>
              <w:left w:val="single" w:sz="4" w:space="0" w:color="auto"/>
              <w:right w:val="single" w:sz="4" w:space="0" w:color="auto"/>
            </w:tcBorders>
            <w:shd w:val="clear" w:color="auto" w:fill="C6D9F1" w:themeFill="text2" w:themeFillTint="33"/>
            <w:vAlign w:val="center"/>
            <w:hideMark/>
          </w:tcPr>
          <w:p w:rsidR="008A22EE" w:rsidRPr="00E319C7" w:rsidRDefault="008A22EE" w:rsidP="003A30A6">
            <w:pPr>
              <w:overflowPunct/>
              <w:autoSpaceDE/>
              <w:autoSpaceDN/>
              <w:adjustRightInd/>
              <w:rPr>
                <w:u w:val="single"/>
              </w:rPr>
            </w:pPr>
          </w:p>
        </w:tc>
        <w:tc>
          <w:tcPr>
            <w:tcW w:w="316" w:type="dxa"/>
            <w:vMerge w:val="restart"/>
            <w:tcBorders>
              <w:top w:val="single" w:sz="4" w:space="0" w:color="auto"/>
              <w:left w:val="single" w:sz="4" w:space="0" w:color="auto"/>
              <w:right w:val="single" w:sz="4" w:space="0" w:color="auto"/>
            </w:tcBorders>
            <w:shd w:val="clear" w:color="auto" w:fill="auto"/>
            <w:hideMark/>
          </w:tcPr>
          <w:p w:rsidR="008A22EE" w:rsidRPr="00E319C7" w:rsidRDefault="008A22EE" w:rsidP="003A30A6">
            <w:pPr>
              <w:pStyle w:val="BodyTextIndent"/>
              <w:ind w:left="0"/>
            </w:pPr>
            <w:r w:rsidRPr="00E319C7">
              <w:t>3</w:t>
            </w:r>
          </w:p>
        </w:tc>
        <w:tc>
          <w:tcPr>
            <w:tcW w:w="7055" w:type="dxa"/>
            <w:vMerge w:val="restart"/>
            <w:tcBorders>
              <w:top w:val="single" w:sz="4" w:space="0" w:color="auto"/>
              <w:left w:val="single" w:sz="4" w:space="0" w:color="auto"/>
              <w:right w:val="single" w:sz="4" w:space="0" w:color="auto"/>
            </w:tcBorders>
            <w:shd w:val="clear" w:color="auto" w:fill="auto"/>
            <w:vAlign w:val="center"/>
          </w:tcPr>
          <w:p w:rsidR="008A22EE" w:rsidRPr="00E319C7" w:rsidRDefault="008A22EE" w:rsidP="003A30A6">
            <w:pPr>
              <w:pStyle w:val="BodyTextIndent"/>
              <w:ind w:left="0"/>
            </w:pPr>
            <w:r w:rsidRPr="00E319C7">
              <w:rPr>
                <w:b/>
              </w:rPr>
              <w:t xml:space="preserve">PAT Reading Vocabulary: </w:t>
            </w:r>
            <w:r w:rsidRPr="005A6086">
              <w:t>Pr</w:t>
            </w:r>
            <w:r>
              <w:t>ogress that is at or a</w:t>
            </w:r>
            <w:r w:rsidRPr="006F6819">
              <w:t>bove</w:t>
            </w:r>
            <w:r>
              <w:t xml:space="preserve"> the average progress of the majority ethnic cohort (NZ European/Pakeha) as measured by patv.</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Default="008A22EE" w:rsidP="00260D74">
            <w:pPr>
              <w:pStyle w:val="BodyTextIndent"/>
              <w:ind w:left="0"/>
              <w:jc w:val="center"/>
              <w:rPr>
                <w:sz w:val="18"/>
              </w:rPr>
            </w:pPr>
            <w:r>
              <w:rPr>
                <w:sz w:val="18"/>
              </w:rPr>
              <w:t xml:space="preserve"> Maori</w:t>
            </w:r>
          </w:p>
          <w:p w:rsidR="008A22EE" w:rsidRDefault="008A22EE" w:rsidP="008A22EE">
            <w:pPr>
              <w:pStyle w:val="BodyTextIndent"/>
              <w:ind w:left="0"/>
              <w:jc w:val="center"/>
              <w:rPr>
                <w:sz w:val="18"/>
              </w:rPr>
            </w:pPr>
            <w:r>
              <w:rPr>
                <w:sz w:val="18"/>
              </w:rPr>
              <w:t xml:space="preserve">46.8 </w:t>
            </w:r>
            <w:r w:rsidRPr="00E319C7">
              <w:rPr>
                <w:sz w:val="18"/>
              </w:rPr>
              <w:t xml:space="preserve">Feb </w:t>
            </w:r>
            <w:r>
              <w:rPr>
                <w:sz w:val="18"/>
              </w:rPr>
              <w:t>2015</w:t>
            </w:r>
          </w:p>
        </w:tc>
        <w:tc>
          <w:tcPr>
            <w:tcW w:w="1854" w:type="dxa"/>
            <w:tcBorders>
              <w:top w:val="single" w:sz="4" w:space="0" w:color="auto"/>
              <w:left w:val="single" w:sz="4" w:space="0" w:color="auto"/>
              <w:right w:val="single" w:sz="4" w:space="0" w:color="auto"/>
            </w:tcBorders>
            <w:shd w:val="clear" w:color="auto" w:fill="auto"/>
            <w:vAlign w:val="center"/>
          </w:tcPr>
          <w:p w:rsidR="008A22EE" w:rsidRDefault="008A22EE" w:rsidP="00915C13">
            <w:pPr>
              <w:pStyle w:val="BodyTextIndent"/>
              <w:ind w:left="0"/>
              <w:jc w:val="center"/>
              <w:rPr>
                <w:sz w:val="18"/>
              </w:rPr>
            </w:pPr>
            <w:r>
              <w:rPr>
                <w:sz w:val="18"/>
              </w:rPr>
              <w:t>Maori</w:t>
            </w:r>
          </w:p>
          <w:p w:rsidR="008A22EE" w:rsidRDefault="008A22EE" w:rsidP="008A22EE">
            <w:pPr>
              <w:pStyle w:val="BodyTextIndent"/>
              <w:ind w:left="0"/>
              <w:jc w:val="center"/>
              <w:rPr>
                <w:sz w:val="18"/>
              </w:rPr>
            </w:pPr>
            <w:r>
              <w:rPr>
                <w:sz w:val="18"/>
              </w:rPr>
              <w:t xml:space="preserve">51.7 </w:t>
            </w:r>
            <w:r w:rsidRPr="00E319C7">
              <w:rPr>
                <w:sz w:val="18"/>
              </w:rPr>
              <w:t xml:space="preserve">Feb </w:t>
            </w:r>
            <w:r>
              <w:rPr>
                <w:sz w:val="18"/>
              </w:rPr>
              <w:t>2016</w:t>
            </w:r>
          </w:p>
        </w:tc>
        <w:tc>
          <w:tcPr>
            <w:tcW w:w="1854"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8A22EE" w:rsidRPr="00E319C7" w:rsidRDefault="001C5D9E" w:rsidP="008A22EE">
            <w:pPr>
              <w:pStyle w:val="BodyTextIndent"/>
              <w:ind w:left="0"/>
              <w:jc w:val="center"/>
              <w:rPr>
                <w:sz w:val="18"/>
              </w:rPr>
            </w:pPr>
            <w:r>
              <w:rPr>
                <w:sz w:val="18"/>
              </w:rPr>
              <w:t xml:space="preserve">Not </w:t>
            </w:r>
            <w:r w:rsidR="008A22EE">
              <w:rPr>
                <w:sz w:val="18"/>
              </w:rPr>
              <w:t xml:space="preserve"> Met</w:t>
            </w:r>
          </w:p>
        </w:tc>
      </w:tr>
      <w:tr w:rsidR="008A22EE" w:rsidRPr="00E319C7" w:rsidTr="004E447C">
        <w:trPr>
          <w:cantSplit/>
          <w:trHeight w:val="307"/>
        </w:trPr>
        <w:tc>
          <w:tcPr>
            <w:tcW w:w="2127" w:type="dxa"/>
            <w:vMerge/>
            <w:tcBorders>
              <w:left w:val="single" w:sz="4" w:space="0" w:color="auto"/>
              <w:right w:val="single" w:sz="4" w:space="0" w:color="auto"/>
            </w:tcBorders>
            <w:shd w:val="clear" w:color="auto" w:fill="C6D9F1" w:themeFill="text2" w:themeFillTint="33"/>
            <w:vAlign w:val="center"/>
          </w:tcPr>
          <w:p w:rsidR="008A22EE" w:rsidRPr="00E319C7" w:rsidRDefault="008A22EE" w:rsidP="003A30A6">
            <w:pPr>
              <w:overflowPunct/>
              <w:autoSpaceDE/>
              <w:autoSpaceDN/>
              <w:adjustRightInd/>
              <w:rPr>
                <w:u w:val="single"/>
              </w:rPr>
            </w:pPr>
          </w:p>
        </w:tc>
        <w:tc>
          <w:tcPr>
            <w:tcW w:w="316" w:type="dxa"/>
            <w:vMerge/>
            <w:tcBorders>
              <w:left w:val="single" w:sz="4" w:space="0" w:color="auto"/>
              <w:bottom w:val="single" w:sz="4" w:space="0" w:color="auto"/>
              <w:right w:val="single" w:sz="4" w:space="0" w:color="auto"/>
            </w:tcBorders>
            <w:shd w:val="clear" w:color="auto" w:fill="auto"/>
          </w:tcPr>
          <w:p w:rsidR="008A22EE" w:rsidRPr="00E319C7" w:rsidRDefault="008A22EE" w:rsidP="003A30A6">
            <w:pPr>
              <w:pStyle w:val="BodyTextIndent"/>
              <w:ind w:left="0"/>
            </w:pPr>
          </w:p>
        </w:tc>
        <w:tc>
          <w:tcPr>
            <w:tcW w:w="7055" w:type="dxa"/>
            <w:vMerge/>
            <w:tcBorders>
              <w:left w:val="single" w:sz="4" w:space="0" w:color="auto"/>
              <w:bottom w:val="single" w:sz="4" w:space="0" w:color="auto"/>
              <w:right w:val="single" w:sz="4" w:space="0" w:color="auto"/>
            </w:tcBorders>
            <w:shd w:val="clear" w:color="auto" w:fill="auto"/>
            <w:vAlign w:val="center"/>
          </w:tcPr>
          <w:p w:rsidR="008A22EE" w:rsidRPr="00E319C7" w:rsidRDefault="008A22EE" w:rsidP="003A30A6">
            <w:pPr>
              <w:pStyle w:val="BodyTextIndent"/>
              <w:ind w:left="0"/>
              <w:rPr>
                <w:b/>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Default="008A22EE" w:rsidP="008A22EE">
            <w:pPr>
              <w:pStyle w:val="BodyTextIndent"/>
              <w:ind w:left="0"/>
              <w:jc w:val="center"/>
              <w:rPr>
                <w:sz w:val="18"/>
              </w:rPr>
            </w:pPr>
            <w:r>
              <w:rPr>
                <w:sz w:val="18"/>
              </w:rPr>
              <w:t>NZ Euro/Pakeha</w:t>
            </w:r>
          </w:p>
          <w:p w:rsidR="008A22EE" w:rsidRDefault="008A22EE" w:rsidP="008A22EE">
            <w:pPr>
              <w:pStyle w:val="BodyTextIndent"/>
              <w:ind w:left="0"/>
              <w:jc w:val="center"/>
              <w:rPr>
                <w:sz w:val="18"/>
              </w:rPr>
            </w:pPr>
            <w:r>
              <w:rPr>
                <w:sz w:val="18"/>
              </w:rPr>
              <w:t xml:space="preserve">48.7 </w:t>
            </w:r>
            <w:r w:rsidRPr="00E319C7">
              <w:rPr>
                <w:sz w:val="18"/>
              </w:rPr>
              <w:t xml:space="preserve">Feb </w:t>
            </w:r>
            <w:r>
              <w:rPr>
                <w:sz w:val="18"/>
              </w:rPr>
              <w:t>2015</w:t>
            </w:r>
          </w:p>
        </w:tc>
        <w:tc>
          <w:tcPr>
            <w:tcW w:w="1854" w:type="dxa"/>
            <w:tcBorders>
              <w:left w:val="single" w:sz="4" w:space="0" w:color="auto"/>
              <w:bottom w:val="single" w:sz="4" w:space="0" w:color="auto"/>
              <w:right w:val="single" w:sz="4" w:space="0" w:color="auto"/>
            </w:tcBorders>
            <w:shd w:val="clear" w:color="auto" w:fill="auto"/>
            <w:vAlign w:val="center"/>
          </w:tcPr>
          <w:p w:rsidR="008A22EE" w:rsidRDefault="008A22EE" w:rsidP="008A22EE">
            <w:pPr>
              <w:pStyle w:val="BodyTextIndent"/>
              <w:ind w:left="0"/>
              <w:jc w:val="center"/>
              <w:rPr>
                <w:sz w:val="18"/>
              </w:rPr>
            </w:pPr>
            <w:r>
              <w:rPr>
                <w:sz w:val="18"/>
              </w:rPr>
              <w:t>NZ Euro/Pakeha</w:t>
            </w:r>
          </w:p>
          <w:p w:rsidR="008A22EE" w:rsidRDefault="008A22EE" w:rsidP="008A22EE">
            <w:pPr>
              <w:pStyle w:val="BodyTextIndent"/>
              <w:ind w:left="0"/>
              <w:jc w:val="center"/>
              <w:rPr>
                <w:sz w:val="18"/>
              </w:rPr>
            </w:pPr>
            <w:r>
              <w:rPr>
                <w:sz w:val="18"/>
              </w:rPr>
              <w:t xml:space="preserve">54.7 </w:t>
            </w:r>
            <w:r w:rsidRPr="00E319C7">
              <w:rPr>
                <w:sz w:val="18"/>
              </w:rPr>
              <w:t xml:space="preserve">Feb </w:t>
            </w:r>
            <w:r>
              <w:rPr>
                <w:sz w:val="18"/>
              </w:rPr>
              <w:t>2016</w:t>
            </w:r>
          </w:p>
        </w:tc>
        <w:tc>
          <w:tcPr>
            <w:tcW w:w="1854" w:type="dxa"/>
            <w:vMerge/>
            <w:tcBorders>
              <w:left w:val="single" w:sz="4" w:space="0" w:color="auto"/>
              <w:bottom w:val="single" w:sz="4" w:space="0" w:color="auto"/>
              <w:right w:val="single" w:sz="4" w:space="0" w:color="auto"/>
            </w:tcBorders>
            <w:shd w:val="clear" w:color="auto" w:fill="FDE9D9" w:themeFill="accent6" w:themeFillTint="33"/>
            <w:vAlign w:val="center"/>
          </w:tcPr>
          <w:p w:rsidR="008A22EE" w:rsidRDefault="008A22EE" w:rsidP="003A30A6">
            <w:pPr>
              <w:pStyle w:val="BodyTextIndent"/>
              <w:ind w:left="0"/>
              <w:jc w:val="center"/>
              <w:rPr>
                <w:sz w:val="18"/>
              </w:rPr>
            </w:pPr>
          </w:p>
        </w:tc>
      </w:tr>
      <w:tr w:rsidR="008A22EE" w:rsidRPr="00E319C7" w:rsidTr="00180DF8">
        <w:trPr>
          <w:cantSplit/>
          <w:trHeight w:val="308"/>
        </w:trPr>
        <w:tc>
          <w:tcPr>
            <w:tcW w:w="2127" w:type="dxa"/>
            <w:vMerge/>
            <w:tcBorders>
              <w:left w:val="single" w:sz="4" w:space="0" w:color="auto"/>
              <w:right w:val="single" w:sz="4" w:space="0" w:color="auto"/>
            </w:tcBorders>
            <w:shd w:val="clear" w:color="auto" w:fill="C6D9F1" w:themeFill="text2" w:themeFillTint="33"/>
            <w:vAlign w:val="center"/>
          </w:tcPr>
          <w:p w:rsidR="008A22EE" w:rsidRPr="00E319C7" w:rsidRDefault="008A22EE" w:rsidP="003A30A6">
            <w:pPr>
              <w:overflowPunct/>
              <w:autoSpaceDE/>
              <w:autoSpaceDN/>
              <w:adjustRightInd/>
              <w:rPr>
                <w:u w:val="single"/>
              </w:rPr>
            </w:pPr>
          </w:p>
        </w:tc>
        <w:tc>
          <w:tcPr>
            <w:tcW w:w="316" w:type="dxa"/>
            <w:vMerge w:val="restart"/>
            <w:tcBorders>
              <w:top w:val="single" w:sz="4" w:space="0" w:color="auto"/>
              <w:left w:val="single" w:sz="4" w:space="0" w:color="auto"/>
              <w:right w:val="single" w:sz="4" w:space="0" w:color="auto"/>
            </w:tcBorders>
            <w:shd w:val="clear" w:color="auto" w:fill="auto"/>
          </w:tcPr>
          <w:p w:rsidR="008A22EE" w:rsidRPr="00E319C7" w:rsidRDefault="008A22EE" w:rsidP="003A30A6">
            <w:pPr>
              <w:pStyle w:val="BodyTextIndent"/>
              <w:ind w:left="0"/>
            </w:pPr>
            <w:r w:rsidRPr="00E319C7">
              <w:t>4</w:t>
            </w:r>
          </w:p>
        </w:tc>
        <w:tc>
          <w:tcPr>
            <w:tcW w:w="7055" w:type="dxa"/>
            <w:vMerge w:val="restart"/>
            <w:tcBorders>
              <w:top w:val="single" w:sz="4" w:space="0" w:color="auto"/>
              <w:left w:val="single" w:sz="4" w:space="0" w:color="auto"/>
              <w:right w:val="single" w:sz="4" w:space="0" w:color="auto"/>
            </w:tcBorders>
            <w:shd w:val="clear" w:color="auto" w:fill="auto"/>
            <w:vAlign w:val="center"/>
          </w:tcPr>
          <w:p w:rsidR="008A22EE" w:rsidRPr="00E319C7" w:rsidRDefault="008A22EE" w:rsidP="003A30A6">
            <w:pPr>
              <w:pStyle w:val="BodyTextIndent"/>
              <w:ind w:left="0"/>
            </w:pPr>
            <w:r w:rsidRPr="00E319C7">
              <w:rPr>
                <w:b/>
              </w:rPr>
              <w:t xml:space="preserve">PAT Reading Comprehension: </w:t>
            </w:r>
            <w:r w:rsidRPr="005A6086">
              <w:t>Pr</w:t>
            </w:r>
            <w:r>
              <w:t>ogress that is at or a</w:t>
            </w:r>
            <w:r w:rsidRPr="006F6819">
              <w:t>bove</w:t>
            </w:r>
            <w:r>
              <w:t xml:space="preserve"> the average progress of the majority ethnic cohort (NZ European/Pakeha) as measured by patc.</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Default="008A22EE" w:rsidP="00260D74">
            <w:pPr>
              <w:pStyle w:val="BodyTextIndent"/>
              <w:ind w:left="0"/>
              <w:jc w:val="center"/>
              <w:rPr>
                <w:sz w:val="18"/>
              </w:rPr>
            </w:pPr>
            <w:r>
              <w:rPr>
                <w:sz w:val="18"/>
              </w:rPr>
              <w:t xml:space="preserve"> Maori</w:t>
            </w:r>
          </w:p>
          <w:p w:rsidR="008A22EE" w:rsidRDefault="004E447C" w:rsidP="0070314C">
            <w:pPr>
              <w:pStyle w:val="BodyTextIndent"/>
              <w:ind w:left="0"/>
              <w:jc w:val="center"/>
              <w:rPr>
                <w:sz w:val="18"/>
              </w:rPr>
            </w:pPr>
            <w:r>
              <w:rPr>
                <w:sz w:val="18"/>
              </w:rPr>
              <w:t>40.2</w:t>
            </w:r>
            <w:r w:rsidR="008A22EE">
              <w:rPr>
                <w:sz w:val="18"/>
              </w:rPr>
              <w:t xml:space="preserve"> </w:t>
            </w:r>
            <w:r w:rsidR="008A22EE" w:rsidRPr="00E319C7">
              <w:rPr>
                <w:sz w:val="18"/>
              </w:rPr>
              <w:t xml:space="preserve">Feb </w:t>
            </w:r>
            <w:r w:rsidR="008A22EE">
              <w:rPr>
                <w:sz w:val="18"/>
              </w:rPr>
              <w:t>2015</w:t>
            </w:r>
          </w:p>
        </w:tc>
        <w:tc>
          <w:tcPr>
            <w:tcW w:w="1854" w:type="dxa"/>
            <w:tcBorders>
              <w:top w:val="single" w:sz="4" w:space="0" w:color="auto"/>
              <w:left w:val="single" w:sz="4" w:space="0" w:color="auto"/>
              <w:right w:val="single" w:sz="4" w:space="0" w:color="auto"/>
            </w:tcBorders>
            <w:shd w:val="clear" w:color="auto" w:fill="auto"/>
            <w:vAlign w:val="center"/>
          </w:tcPr>
          <w:p w:rsidR="008A22EE" w:rsidRDefault="008A22EE" w:rsidP="00260D74">
            <w:pPr>
              <w:pStyle w:val="BodyTextIndent"/>
              <w:ind w:left="0"/>
              <w:jc w:val="center"/>
              <w:rPr>
                <w:sz w:val="18"/>
              </w:rPr>
            </w:pPr>
            <w:r>
              <w:rPr>
                <w:sz w:val="18"/>
              </w:rPr>
              <w:t>Maori</w:t>
            </w:r>
          </w:p>
          <w:p w:rsidR="008A22EE" w:rsidRDefault="008A22EE" w:rsidP="00260D74">
            <w:pPr>
              <w:pStyle w:val="BodyTextIndent"/>
              <w:ind w:left="0"/>
              <w:jc w:val="center"/>
              <w:rPr>
                <w:sz w:val="18"/>
              </w:rPr>
            </w:pPr>
            <w:r>
              <w:rPr>
                <w:sz w:val="18"/>
              </w:rPr>
              <w:t>46</w:t>
            </w:r>
            <w:r w:rsidR="004E447C">
              <w:rPr>
                <w:sz w:val="18"/>
              </w:rPr>
              <w:t>.7</w:t>
            </w:r>
            <w:r>
              <w:rPr>
                <w:sz w:val="18"/>
              </w:rPr>
              <w:t xml:space="preserve"> </w:t>
            </w:r>
            <w:r w:rsidRPr="00E319C7">
              <w:rPr>
                <w:sz w:val="18"/>
              </w:rPr>
              <w:t xml:space="preserve"> Feb </w:t>
            </w:r>
            <w:r>
              <w:rPr>
                <w:sz w:val="18"/>
              </w:rPr>
              <w:t>2016</w:t>
            </w:r>
          </w:p>
        </w:tc>
        <w:tc>
          <w:tcPr>
            <w:tcW w:w="1854"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8A22EE" w:rsidRPr="00E319C7" w:rsidRDefault="008A22EE" w:rsidP="008A22EE">
            <w:pPr>
              <w:pStyle w:val="BodyTextIndent"/>
              <w:ind w:left="0"/>
              <w:jc w:val="center"/>
              <w:rPr>
                <w:sz w:val="18"/>
              </w:rPr>
            </w:pPr>
            <w:r>
              <w:rPr>
                <w:sz w:val="18"/>
              </w:rPr>
              <w:t xml:space="preserve"> Not Met</w:t>
            </w:r>
          </w:p>
        </w:tc>
      </w:tr>
      <w:tr w:rsidR="004E447C" w:rsidRPr="00E319C7" w:rsidTr="00180DF8">
        <w:trPr>
          <w:cantSplit/>
          <w:trHeight w:val="307"/>
        </w:trPr>
        <w:tc>
          <w:tcPr>
            <w:tcW w:w="2127" w:type="dxa"/>
            <w:vMerge/>
            <w:tcBorders>
              <w:left w:val="single" w:sz="4" w:space="0" w:color="auto"/>
              <w:right w:val="single" w:sz="4" w:space="0" w:color="auto"/>
            </w:tcBorders>
            <w:shd w:val="clear" w:color="auto" w:fill="C6D9F1" w:themeFill="text2" w:themeFillTint="33"/>
            <w:vAlign w:val="center"/>
          </w:tcPr>
          <w:p w:rsidR="004E447C" w:rsidRPr="00E319C7" w:rsidRDefault="004E447C" w:rsidP="003A30A6">
            <w:pPr>
              <w:overflowPunct/>
              <w:autoSpaceDE/>
              <w:autoSpaceDN/>
              <w:adjustRightInd/>
              <w:rPr>
                <w:u w:val="single"/>
              </w:rPr>
            </w:pPr>
          </w:p>
        </w:tc>
        <w:tc>
          <w:tcPr>
            <w:tcW w:w="316" w:type="dxa"/>
            <w:vMerge/>
            <w:tcBorders>
              <w:left w:val="single" w:sz="4" w:space="0" w:color="auto"/>
              <w:bottom w:val="single" w:sz="4" w:space="0" w:color="auto"/>
              <w:right w:val="single" w:sz="4" w:space="0" w:color="auto"/>
            </w:tcBorders>
            <w:shd w:val="clear" w:color="auto" w:fill="auto"/>
          </w:tcPr>
          <w:p w:rsidR="004E447C" w:rsidRPr="00E319C7" w:rsidRDefault="004E447C" w:rsidP="003A30A6">
            <w:pPr>
              <w:pStyle w:val="BodyTextIndent"/>
              <w:ind w:left="0"/>
            </w:pPr>
          </w:p>
        </w:tc>
        <w:tc>
          <w:tcPr>
            <w:tcW w:w="7055" w:type="dxa"/>
            <w:vMerge/>
            <w:tcBorders>
              <w:left w:val="single" w:sz="4" w:space="0" w:color="auto"/>
              <w:bottom w:val="single" w:sz="4" w:space="0" w:color="auto"/>
              <w:right w:val="single" w:sz="4" w:space="0" w:color="auto"/>
            </w:tcBorders>
            <w:shd w:val="clear" w:color="auto" w:fill="auto"/>
            <w:vAlign w:val="center"/>
          </w:tcPr>
          <w:p w:rsidR="004E447C" w:rsidRPr="00E319C7" w:rsidRDefault="004E447C" w:rsidP="003A30A6">
            <w:pPr>
              <w:pStyle w:val="BodyTextIndent"/>
              <w:ind w:left="0"/>
              <w:rPr>
                <w:b/>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E447C" w:rsidRDefault="004E447C" w:rsidP="00504B65">
            <w:pPr>
              <w:pStyle w:val="BodyTextIndent"/>
              <w:ind w:left="0"/>
              <w:jc w:val="center"/>
              <w:rPr>
                <w:sz w:val="18"/>
              </w:rPr>
            </w:pPr>
            <w:r>
              <w:rPr>
                <w:sz w:val="18"/>
              </w:rPr>
              <w:t>NZ Euro/Pakeha</w:t>
            </w:r>
          </w:p>
          <w:p w:rsidR="004E447C" w:rsidRPr="00E319C7" w:rsidRDefault="004E447C" w:rsidP="00504B65">
            <w:pPr>
              <w:pStyle w:val="BodyTextIndent"/>
              <w:ind w:left="0"/>
              <w:jc w:val="center"/>
              <w:rPr>
                <w:sz w:val="18"/>
              </w:rPr>
            </w:pPr>
            <w:r>
              <w:rPr>
                <w:sz w:val="18"/>
              </w:rPr>
              <w:t xml:space="preserve">45.3 </w:t>
            </w:r>
            <w:r w:rsidRPr="00E319C7">
              <w:rPr>
                <w:sz w:val="18"/>
              </w:rPr>
              <w:t xml:space="preserve">Feb </w:t>
            </w:r>
            <w:r>
              <w:rPr>
                <w:sz w:val="18"/>
              </w:rPr>
              <w:t>2015</w:t>
            </w:r>
          </w:p>
        </w:tc>
        <w:tc>
          <w:tcPr>
            <w:tcW w:w="1854" w:type="dxa"/>
            <w:tcBorders>
              <w:left w:val="single" w:sz="4" w:space="0" w:color="auto"/>
              <w:bottom w:val="single" w:sz="4" w:space="0" w:color="auto"/>
              <w:right w:val="single" w:sz="4" w:space="0" w:color="auto"/>
            </w:tcBorders>
            <w:shd w:val="clear" w:color="auto" w:fill="auto"/>
            <w:vAlign w:val="center"/>
          </w:tcPr>
          <w:p w:rsidR="004E447C" w:rsidRPr="00E319C7" w:rsidRDefault="004E447C" w:rsidP="00504B65">
            <w:pPr>
              <w:pStyle w:val="BodyTextIndent"/>
              <w:ind w:left="0"/>
              <w:jc w:val="center"/>
              <w:rPr>
                <w:sz w:val="18"/>
              </w:rPr>
            </w:pPr>
            <w:r>
              <w:rPr>
                <w:sz w:val="18"/>
              </w:rPr>
              <w:t xml:space="preserve">NZ Euro/Pakeha </w:t>
            </w:r>
            <w:r w:rsidRPr="00E319C7">
              <w:rPr>
                <w:sz w:val="18"/>
              </w:rPr>
              <w:t xml:space="preserve"> Feb </w:t>
            </w:r>
            <w:r>
              <w:rPr>
                <w:sz w:val="18"/>
              </w:rPr>
              <w:t>52.3  2016</w:t>
            </w:r>
          </w:p>
        </w:tc>
        <w:tc>
          <w:tcPr>
            <w:tcW w:w="1854" w:type="dxa"/>
            <w:vMerge/>
            <w:tcBorders>
              <w:left w:val="single" w:sz="4" w:space="0" w:color="auto"/>
              <w:bottom w:val="single" w:sz="4" w:space="0" w:color="auto"/>
              <w:right w:val="single" w:sz="4" w:space="0" w:color="auto"/>
            </w:tcBorders>
            <w:shd w:val="clear" w:color="auto" w:fill="FDE9D9" w:themeFill="accent6" w:themeFillTint="33"/>
            <w:vAlign w:val="center"/>
          </w:tcPr>
          <w:p w:rsidR="004E447C" w:rsidRPr="00E319C7" w:rsidRDefault="004E447C" w:rsidP="003A30A6">
            <w:pPr>
              <w:pStyle w:val="BodyTextIndent"/>
              <w:ind w:left="0"/>
              <w:jc w:val="center"/>
              <w:rPr>
                <w:sz w:val="18"/>
              </w:rPr>
            </w:pPr>
          </w:p>
        </w:tc>
      </w:tr>
      <w:tr w:rsidR="008A22EE" w:rsidRPr="00E319C7" w:rsidTr="00073658">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8A22EE" w:rsidRPr="00E319C7" w:rsidRDefault="008A22EE"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tcPr>
          <w:p w:rsidR="008A22EE" w:rsidRPr="00E319C7" w:rsidRDefault="008A22EE" w:rsidP="003A30A6">
            <w:pPr>
              <w:pStyle w:val="BodyTextIndent"/>
              <w:ind w:left="0"/>
            </w:pPr>
            <w:r w:rsidRPr="00E319C7">
              <w:t>5</w:t>
            </w:r>
          </w:p>
        </w:tc>
        <w:tc>
          <w:tcPr>
            <w:tcW w:w="7055" w:type="dxa"/>
            <w:tcBorders>
              <w:top w:val="single" w:sz="4" w:space="0" w:color="auto"/>
              <w:left w:val="single" w:sz="4" w:space="0" w:color="auto"/>
              <w:bottom w:val="single" w:sz="4" w:space="0" w:color="auto"/>
              <w:right w:val="single" w:sz="4" w:space="0" w:color="auto"/>
            </w:tcBorders>
            <w:vAlign w:val="center"/>
          </w:tcPr>
          <w:p w:rsidR="008A22EE" w:rsidRPr="00E319C7" w:rsidRDefault="008A22EE" w:rsidP="00073658">
            <w:pPr>
              <w:pStyle w:val="BodyTextIndent"/>
              <w:ind w:left="0"/>
            </w:pPr>
            <w:r w:rsidRPr="00E319C7">
              <w:rPr>
                <w:b/>
              </w:rPr>
              <w:t>OTJs:</w:t>
            </w:r>
            <w:r w:rsidRPr="00E319C7">
              <w:t xml:space="preserve"> End of Year OTJs. </w:t>
            </w:r>
            <w:r>
              <w:t>% of students above w</w:t>
            </w:r>
            <w:r w:rsidRPr="00E319C7">
              <w:t xml:space="preserve">hole </w:t>
            </w:r>
            <w:r>
              <w:t>s</w:t>
            </w:r>
            <w:r w:rsidRPr="00E319C7">
              <w:t xml:space="preserve">chool </w:t>
            </w:r>
            <w:r>
              <w:t>a</w:t>
            </w:r>
            <w:r w:rsidRPr="00E319C7">
              <w:t>verage</w:t>
            </w:r>
            <w:r>
              <w:t xml:space="preserve"> December  for 2014 i.e.87% </w:t>
            </w:r>
          </w:p>
        </w:tc>
        <w:tc>
          <w:tcPr>
            <w:tcW w:w="1853" w:type="dxa"/>
            <w:tcBorders>
              <w:top w:val="single" w:sz="4" w:space="0" w:color="auto"/>
              <w:left w:val="single" w:sz="4" w:space="0" w:color="auto"/>
              <w:bottom w:val="single" w:sz="4" w:space="0" w:color="auto"/>
              <w:right w:val="single" w:sz="4" w:space="0" w:color="auto"/>
            </w:tcBorders>
            <w:vAlign w:val="center"/>
          </w:tcPr>
          <w:p w:rsidR="008A22EE" w:rsidRPr="00E319C7" w:rsidRDefault="008A22EE" w:rsidP="003A30A6">
            <w:pPr>
              <w:pStyle w:val="BodyTextIndent"/>
              <w:ind w:left="0"/>
              <w:jc w:val="center"/>
              <w:rPr>
                <w:sz w:val="18"/>
              </w:rPr>
            </w:pPr>
            <w:r>
              <w:rPr>
                <w:sz w:val="18"/>
              </w:rPr>
              <w:t>84</w:t>
            </w:r>
            <w:r w:rsidRPr="00E319C7">
              <w:rPr>
                <w:sz w:val="18"/>
              </w:rPr>
              <w:t xml:space="preserve">% Dec </w:t>
            </w:r>
            <w:r>
              <w:rPr>
                <w:sz w:val="18"/>
              </w:rPr>
              <w:t>2014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Pr="00E319C7" w:rsidRDefault="008A22EE" w:rsidP="00073658">
            <w:pPr>
              <w:pStyle w:val="BodyTextIndent"/>
              <w:ind w:left="0"/>
              <w:jc w:val="center"/>
              <w:rPr>
                <w:sz w:val="18"/>
              </w:rPr>
            </w:pPr>
            <w:r>
              <w:rPr>
                <w:sz w:val="18"/>
              </w:rPr>
              <w:t>90%</w:t>
            </w:r>
            <w:r w:rsidRPr="00E319C7">
              <w:rPr>
                <w:sz w:val="18"/>
              </w:rPr>
              <w:t xml:space="preserve"> Dec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8A22EE" w:rsidRPr="00E319C7" w:rsidRDefault="008A22EE" w:rsidP="00073658">
            <w:pPr>
              <w:pStyle w:val="BodyTextIndent"/>
              <w:ind w:left="0"/>
              <w:jc w:val="center"/>
              <w:rPr>
                <w:sz w:val="18"/>
              </w:rPr>
            </w:pPr>
            <w:r>
              <w:rPr>
                <w:sz w:val="18"/>
              </w:rPr>
              <w:t xml:space="preserve"> Met</w:t>
            </w:r>
          </w:p>
        </w:tc>
      </w:tr>
      <w:tr w:rsidR="008A22EE" w:rsidRPr="00E319C7" w:rsidTr="00411952">
        <w:trPr>
          <w:cantSplit/>
          <w:trHeight w:val="630"/>
        </w:trPr>
        <w:tc>
          <w:tcPr>
            <w:tcW w:w="15059" w:type="dxa"/>
            <w:gridSpan w:val="6"/>
            <w:tcBorders>
              <w:left w:val="single" w:sz="4" w:space="0" w:color="auto"/>
              <w:right w:val="single" w:sz="4" w:space="0" w:color="auto"/>
            </w:tcBorders>
            <w:shd w:val="clear" w:color="auto" w:fill="auto"/>
            <w:vAlign w:val="center"/>
          </w:tcPr>
          <w:p w:rsidR="008A22EE" w:rsidRPr="00550183" w:rsidRDefault="008A22EE" w:rsidP="00CE5F42">
            <w:pPr>
              <w:pStyle w:val="BodyTextIndent"/>
              <w:ind w:left="720"/>
              <w:rPr>
                <w:sz w:val="18"/>
              </w:rPr>
            </w:pPr>
          </w:p>
          <w:p w:rsidR="00665FD0" w:rsidRPr="00665FD0" w:rsidRDefault="008A22EE" w:rsidP="00665FD0">
            <w:pPr>
              <w:pStyle w:val="ListParagraph"/>
              <w:numPr>
                <w:ilvl w:val="0"/>
                <w:numId w:val="19"/>
              </w:numPr>
              <w:overflowPunct/>
              <w:autoSpaceDE/>
              <w:autoSpaceDN/>
              <w:adjustRightInd/>
              <w:spacing w:after="240" w:line="276" w:lineRule="auto"/>
              <w:textAlignment w:val="auto"/>
              <w:rPr>
                <w:szCs w:val="24"/>
              </w:rPr>
            </w:pPr>
            <w:r w:rsidRPr="00CE5F42">
              <w:rPr>
                <w:b/>
                <w:i/>
              </w:rPr>
              <w:t>Running Records:</w:t>
            </w:r>
            <w:r w:rsidR="009B5F44">
              <w:t xml:space="preserve"> </w:t>
            </w:r>
            <w:r w:rsidR="009B5F44" w:rsidRPr="001700E7">
              <w:rPr>
                <w:b/>
                <w:u w:val="single"/>
              </w:rPr>
              <w:t>Target</w:t>
            </w:r>
            <w:r w:rsidR="009B5F44">
              <w:rPr>
                <w:b/>
                <w:u w:val="single"/>
              </w:rPr>
              <w:t xml:space="preserve">  Met</w:t>
            </w:r>
            <w:r w:rsidR="009B5F44" w:rsidRPr="001700E7">
              <w:rPr>
                <w:b/>
                <w:u w:val="single"/>
              </w:rPr>
              <w:t xml:space="preserve"> </w:t>
            </w:r>
            <w:r w:rsidR="009B5F44">
              <w:t xml:space="preserve"> </w:t>
            </w:r>
            <w:r w:rsidR="00665FD0" w:rsidRPr="00665FD0">
              <w:rPr>
                <w:szCs w:val="24"/>
              </w:rPr>
              <w:t>The Maori Target Group exceeded the 2015 Charter Target with an average of 18 months progress being made in the 12 month period</w:t>
            </w:r>
          </w:p>
          <w:p w:rsidR="008A22EE" w:rsidRPr="00CE5F42" w:rsidRDefault="008A22EE" w:rsidP="00CE5F42">
            <w:pPr>
              <w:pStyle w:val="BodyTextIndent"/>
              <w:numPr>
                <w:ilvl w:val="0"/>
                <w:numId w:val="16"/>
              </w:numPr>
              <w:spacing w:after="240"/>
            </w:pPr>
            <w:r w:rsidRPr="00CE5F42">
              <w:rPr>
                <w:b/>
                <w:i/>
              </w:rPr>
              <w:t>STAR:</w:t>
            </w:r>
            <w:r w:rsidRPr="00CE5F42">
              <w:rPr>
                <w:i/>
              </w:rPr>
              <w:t xml:space="preserve"> </w:t>
            </w:r>
            <w:r w:rsidRPr="001700E7">
              <w:rPr>
                <w:b/>
                <w:u w:val="single"/>
              </w:rPr>
              <w:t xml:space="preserve">Target </w:t>
            </w:r>
            <w:r w:rsidR="004E447C">
              <w:rPr>
                <w:b/>
                <w:u w:val="single"/>
              </w:rPr>
              <w:t>Met</w:t>
            </w:r>
            <w:r w:rsidRPr="001700E7">
              <w:rPr>
                <w:b/>
                <w:u w:val="single"/>
              </w:rPr>
              <w:t>.</w:t>
            </w:r>
            <w:r w:rsidR="004E447C">
              <w:t xml:space="preserve"> </w:t>
            </w:r>
            <w:r>
              <w:t xml:space="preserve"> 2 of the 32 students who did both assessments made 18 months accelerated progress while 15 of 32 students made 12 or more month’s progress.</w:t>
            </w:r>
          </w:p>
          <w:p w:rsidR="008A22EE" w:rsidRPr="00CE5F42" w:rsidRDefault="008A22EE" w:rsidP="00CE5F42">
            <w:pPr>
              <w:pStyle w:val="BodyTextIndent"/>
              <w:numPr>
                <w:ilvl w:val="0"/>
                <w:numId w:val="16"/>
              </w:numPr>
              <w:spacing w:after="240"/>
              <w:rPr>
                <w:sz w:val="18"/>
              </w:rPr>
            </w:pPr>
            <w:r w:rsidRPr="00CE5F42">
              <w:rPr>
                <w:b/>
                <w:i/>
              </w:rPr>
              <w:t>PAT Reading Vocabulary:</w:t>
            </w:r>
            <w:r w:rsidRPr="00CE5F42">
              <w:rPr>
                <w:i/>
              </w:rPr>
              <w:t xml:space="preserve"> </w:t>
            </w:r>
            <w:r w:rsidRPr="00CE5F42">
              <w:rPr>
                <w:b/>
                <w:u w:val="single"/>
              </w:rPr>
              <w:t>Target</w:t>
            </w:r>
            <w:r w:rsidR="007519FC">
              <w:rPr>
                <w:b/>
                <w:u w:val="single"/>
              </w:rPr>
              <w:t xml:space="preserve"> Met </w:t>
            </w:r>
            <w:r w:rsidR="004E447C">
              <w:t xml:space="preserve">10 of the </w:t>
            </w:r>
            <w:r w:rsidR="007519FC">
              <w:t>26</w:t>
            </w:r>
            <w:r w:rsidR="004E447C">
              <w:t xml:space="preserve"> students who did both assessments made 18 months accelerated progress while </w:t>
            </w:r>
            <w:r w:rsidR="007519FC">
              <w:t>4</w:t>
            </w:r>
            <w:r w:rsidR="004E447C">
              <w:t xml:space="preserve"> of </w:t>
            </w:r>
            <w:r w:rsidR="007519FC">
              <w:t>26</w:t>
            </w:r>
            <w:r w:rsidR="004E447C">
              <w:t xml:space="preserve"> students made 12 or more month’s progress</w:t>
            </w:r>
            <w:r w:rsidR="007519FC">
              <w:t>. 5 of the 26 students regressed.</w:t>
            </w:r>
          </w:p>
          <w:p w:rsidR="008A22EE" w:rsidRPr="00CE5F42" w:rsidRDefault="008A22EE" w:rsidP="0070314C">
            <w:pPr>
              <w:pStyle w:val="BodyTextIndent"/>
              <w:numPr>
                <w:ilvl w:val="0"/>
                <w:numId w:val="16"/>
              </w:numPr>
              <w:spacing w:after="240"/>
            </w:pPr>
            <w:r w:rsidRPr="00CE5F42">
              <w:rPr>
                <w:b/>
                <w:i/>
              </w:rPr>
              <w:t>PAT Reading Comprehension:</w:t>
            </w:r>
            <w:r w:rsidRPr="00CE5F42">
              <w:rPr>
                <w:i/>
              </w:rPr>
              <w:t xml:space="preserve"> </w:t>
            </w:r>
            <w:r w:rsidRPr="001700E7">
              <w:rPr>
                <w:b/>
                <w:u w:val="single"/>
              </w:rPr>
              <w:t>Target Not Met.</w:t>
            </w:r>
            <w:r>
              <w:t xml:space="preserve">  Although the target was not met 3 of the 25 students who did both assessments made 18 months accelerated progress while 9 of 25 students made 12 or more month’s progress.</w:t>
            </w:r>
          </w:p>
          <w:p w:rsidR="008A22EE" w:rsidRPr="00CE5F42" w:rsidRDefault="008A22EE" w:rsidP="00CE5F42">
            <w:pPr>
              <w:pStyle w:val="BodyTextIndent"/>
              <w:numPr>
                <w:ilvl w:val="0"/>
                <w:numId w:val="16"/>
              </w:numPr>
              <w:spacing w:after="240"/>
              <w:rPr>
                <w:sz w:val="18"/>
              </w:rPr>
            </w:pPr>
            <w:r w:rsidRPr="00CE5F42">
              <w:rPr>
                <w:b/>
                <w:i/>
              </w:rPr>
              <w:t>National Standards:</w:t>
            </w:r>
            <w:r w:rsidRPr="00CE5F42">
              <w:rPr>
                <w:i/>
              </w:rPr>
              <w:t xml:space="preserve"> </w:t>
            </w:r>
            <w:r w:rsidRPr="00CE5F42">
              <w:rPr>
                <w:b/>
                <w:u w:val="single"/>
              </w:rPr>
              <w:t xml:space="preserve">Target Met. </w:t>
            </w:r>
            <w:r>
              <w:t xml:space="preserve"> 47 students of the 52 students were classified as being At or Above.53 students were classified as being Below Standard. The whole Maori cohort is high achieving.</w:t>
            </w:r>
            <w:r w:rsidRPr="0087155B">
              <w:t xml:space="preserve"> </w:t>
            </w:r>
            <w:r>
              <w:t>There is no disparity of note between Maori and the majority ethnicity</w:t>
            </w:r>
          </w:p>
          <w:p w:rsidR="008A22EE" w:rsidRPr="00E319C7" w:rsidRDefault="008A22EE" w:rsidP="00CE5F42">
            <w:pPr>
              <w:pStyle w:val="BodyTextIndent"/>
              <w:ind w:left="0"/>
              <w:rPr>
                <w:sz w:val="18"/>
              </w:rPr>
            </w:pPr>
          </w:p>
        </w:tc>
      </w:tr>
    </w:tbl>
    <w:p w:rsidR="00915C13" w:rsidRDefault="00915C13" w:rsidP="00411952">
      <w:pPr>
        <w:pStyle w:val="BodyTextIndent"/>
        <w:ind w:left="0"/>
      </w:pPr>
    </w:p>
    <w:p w:rsidR="00915C13" w:rsidRPr="00E319C7" w:rsidRDefault="00915C13" w:rsidP="00411952">
      <w:pPr>
        <w:pStyle w:val="BodyTextInden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7055"/>
        <w:gridCol w:w="1853"/>
        <w:gridCol w:w="1854"/>
        <w:gridCol w:w="1854"/>
      </w:tblGrid>
      <w:tr w:rsidR="00411952" w:rsidRPr="00E319C7" w:rsidTr="003A30A6">
        <w:trPr>
          <w:cantSplit/>
          <w:trHeight w:val="31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411952" w:rsidRPr="00E319C7" w:rsidRDefault="00411952" w:rsidP="003A30A6">
            <w:pPr>
              <w:pStyle w:val="BodyTextIndent"/>
              <w:ind w:left="0"/>
              <w:jc w:val="center"/>
              <w:rPr>
                <w:b/>
                <w:bCs/>
              </w:rPr>
            </w:pPr>
            <w:r w:rsidRPr="00E319C7">
              <w:rPr>
                <w:b/>
                <w:bCs/>
              </w:rPr>
              <w:t xml:space="preserve">Pacific Peoples </w:t>
            </w:r>
          </w:p>
          <w:p w:rsidR="00411952" w:rsidRPr="00E319C7" w:rsidRDefault="00411952" w:rsidP="00411952">
            <w:pPr>
              <w:pStyle w:val="BodyTextIndent"/>
              <w:ind w:left="0"/>
              <w:jc w:val="center"/>
            </w:pPr>
            <w:r w:rsidRPr="00E319C7">
              <w:rPr>
                <w:bCs/>
              </w:rPr>
              <w:t xml:space="preserve">Containing </w:t>
            </w:r>
            <w:r>
              <w:rPr>
                <w:bCs/>
              </w:rPr>
              <w:t>11  Students</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Assessment Tool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Base line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Cs/>
              </w:rPr>
            </w:pPr>
            <w:r w:rsidRPr="00E319C7">
              <w:rPr>
                <w:b/>
                <w:bCs/>
              </w:rPr>
              <w:t>Performance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Pr>
                <w:b/>
                <w:bCs/>
              </w:rPr>
              <w:t>Met or Not Met</w:t>
            </w:r>
          </w:p>
        </w:tc>
      </w:tr>
      <w:tr w:rsidR="00E748C8" w:rsidRPr="00E319C7" w:rsidTr="009B5F44">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E748C8" w:rsidRPr="00E319C7" w:rsidRDefault="00E748C8"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hideMark/>
          </w:tcPr>
          <w:p w:rsidR="00E748C8" w:rsidRPr="00E319C7" w:rsidRDefault="00E748C8" w:rsidP="003A30A6">
            <w:pPr>
              <w:pStyle w:val="BodyTextIndent"/>
              <w:ind w:left="0"/>
            </w:pPr>
            <w:r w:rsidRPr="00E319C7">
              <w:t>1</w:t>
            </w:r>
          </w:p>
        </w:tc>
        <w:tc>
          <w:tcPr>
            <w:tcW w:w="7055" w:type="dxa"/>
            <w:tcBorders>
              <w:top w:val="single" w:sz="4" w:space="0" w:color="auto"/>
              <w:left w:val="single" w:sz="4" w:space="0" w:color="auto"/>
              <w:bottom w:val="single" w:sz="4" w:space="0" w:color="auto"/>
              <w:right w:val="single" w:sz="4" w:space="0" w:color="auto"/>
            </w:tcBorders>
            <w:vAlign w:val="center"/>
          </w:tcPr>
          <w:p w:rsidR="00E748C8" w:rsidRPr="00E319C7" w:rsidRDefault="00E748C8" w:rsidP="003A30A6">
            <w:pPr>
              <w:pStyle w:val="BodyTextIndent"/>
              <w:ind w:left="0"/>
            </w:pPr>
            <w:r w:rsidRPr="00E319C7">
              <w:rPr>
                <w:b/>
              </w:rPr>
              <w:t>Running Record</w:t>
            </w:r>
            <w:r w:rsidRPr="00E319C7">
              <w:t xml:space="preserve">: </w:t>
            </w:r>
            <w:r>
              <w:t xml:space="preserve">The ‘Readability’ median baseline plus </w:t>
            </w:r>
            <w:r w:rsidRPr="00E319C7">
              <w:t>1</w:t>
            </w:r>
            <w:r>
              <w:t>2</w:t>
            </w:r>
            <w:r w:rsidRPr="00E319C7">
              <w:t xml:space="preserve"> months progress (</w:t>
            </w:r>
            <w:r>
              <w:t>1)</w:t>
            </w:r>
          </w:p>
        </w:tc>
        <w:tc>
          <w:tcPr>
            <w:tcW w:w="1853" w:type="dxa"/>
            <w:tcBorders>
              <w:top w:val="single" w:sz="4" w:space="0" w:color="auto"/>
              <w:left w:val="single" w:sz="4" w:space="0" w:color="auto"/>
              <w:bottom w:val="single" w:sz="4" w:space="0" w:color="auto"/>
              <w:right w:val="single" w:sz="4" w:space="0" w:color="auto"/>
            </w:tcBorders>
            <w:vAlign w:val="center"/>
          </w:tcPr>
          <w:p w:rsidR="00E748C8" w:rsidRPr="00E319C7" w:rsidRDefault="009B5F44" w:rsidP="007C41AE">
            <w:pPr>
              <w:pStyle w:val="BodyTextIndent"/>
              <w:ind w:left="0"/>
              <w:jc w:val="center"/>
              <w:rPr>
                <w:sz w:val="18"/>
              </w:rPr>
            </w:pPr>
            <w:r>
              <w:rPr>
                <w:sz w:val="18"/>
              </w:rPr>
              <w:t>9.0</w:t>
            </w:r>
            <w:r w:rsidR="007C41AE">
              <w:rPr>
                <w:sz w:val="18"/>
              </w:rPr>
              <w:t xml:space="preserve"> </w:t>
            </w:r>
            <w:r w:rsidR="00E748C8">
              <w:rPr>
                <w:sz w:val="18"/>
              </w:rPr>
              <w:t>Years</w:t>
            </w:r>
            <w:r w:rsidR="00E748C8" w:rsidRPr="00E319C7">
              <w:rPr>
                <w:sz w:val="18"/>
              </w:rPr>
              <w:t xml:space="preserve"> </w:t>
            </w:r>
            <w:r w:rsidR="00E748C8">
              <w:rPr>
                <w:sz w:val="18"/>
              </w:rPr>
              <w:t>March</w:t>
            </w:r>
            <w:r w:rsidR="00E748C8" w:rsidRPr="00E319C7">
              <w:rPr>
                <w:sz w:val="18"/>
              </w:rPr>
              <w:t xml:space="preserve"> </w:t>
            </w:r>
            <w:r w:rsidR="00E748C8">
              <w:rPr>
                <w:sz w:val="18"/>
              </w:rPr>
              <w:t>201</w:t>
            </w:r>
            <w:r w:rsidR="007C41AE">
              <w:rPr>
                <w:sz w:val="18"/>
              </w:rPr>
              <w:t>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E748C8" w:rsidRPr="00E319C7" w:rsidRDefault="009B5F44" w:rsidP="009B5F44">
            <w:pPr>
              <w:pStyle w:val="BodyTextIndent"/>
              <w:ind w:left="0"/>
              <w:jc w:val="center"/>
              <w:rPr>
                <w:sz w:val="18"/>
              </w:rPr>
            </w:pPr>
            <w:r>
              <w:rPr>
                <w:sz w:val="18"/>
              </w:rPr>
              <w:t>9.</w:t>
            </w:r>
            <w:r w:rsidR="007C41AE">
              <w:rPr>
                <w:sz w:val="18"/>
              </w:rPr>
              <w:t xml:space="preserve">25 </w:t>
            </w:r>
            <w:r w:rsidR="00E748C8">
              <w:rPr>
                <w:sz w:val="18"/>
              </w:rPr>
              <w:t>Years March 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48C8" w:rsidRPr="00E319C7" w:rsidRDefault="009B5F44" w:rsidP="003A30A6">
            <w:pPr>
              <w:pStyle w:val="BodyTextIndent"/>
              <w:ind w:left="0"/>
              <w:jc w:val="center"/>
              <w:rPr>
                <w:sz w:val="18"/>
              </w:rPr>
            </w:pPr>
            <w:r>
              <w:rPr>
                <w:sz w:val="18"/>
              </w:rPr>
              <w:t>Not Met</w:t>
            </w:r>
          </w:p>
        </w:tc>
      </w:tr>
      <w:tr w:rsidR="00FE2898" w:rsidRPr="00E319C7" w:rsidTr="004E447C">
        <w:trPr>
          <w:cantSplit/>
          <w:trHeight w:val="233"/>
        </w:trPr>
        <w:tc>
          <w:tcPr>
            <w:tcW w:w="2127" w:type="dxa"/>
            <w:vMerge/>
            <w:tcBorders>
              <w:left w:val="single" w:sz="4" w:space="0" w:color="auto"/>
              <w:right w:val="single" w:sz="4" w:space="0" w:color="auto"/>
            </w:tcBorders>
            <w:shd w:val="clear" w:color="auto" w:fill="C6D9F1" w:themeFill="text2" w:themeFillTint="33"/>
            <w:vAlign w:val="center"/>
            <w:hideMark/>
          </w:tcPr>
          <w:p w:rsidR="00FE2898" w:rsidRPr="00E319C7" w:rsidRDefault="00FE2898" w:rsidP="003A30A6">
            <w:pPr>
              <w:overflowPunct/>
              <w:autoSpaceDE/>
              <w:autoSpaceDN/>
              <w:adjustRightInd/>
              <w:rPr>
                <w:u w:val="single"/>
              </w:rPr>
            </w:pPr>
          </w:p>
        </w:tc>
        <w:tc>
          <w:tcPr>
            <w:tcW w:w="316" w:type="dxa"/>
            <w:vMerge w:val="restart"/>
            <w:tcBorders>
              <w:top w:val="single" w:sz="4" w:space="0" w:color="auto"/>
              <w:left w:val="single" w:sz="4" w:space="0" w:color="auto"/>
              <w:right w:val="single" w:sz="4" w:space="0" w:color="auto"/>
            </w:tcBorders>
            <w:hideMark/>
          </w:tcPr>
          <w:p w:rsidR="00FE2898" w:rsidRPr="00E319C7" w:rsidRDefault="00FE2898" w:rsidP="003A30A6">
            <w:pPr>
              <w:pStyle w:val="BodyTextIndent"/>
              <w:ind w:left="0"/>
            </w:pPr>
            <w:r w:rsidRPr="00E319C7">
              <w:t>2</w:t>
            </w:r>
          </w:p>
        </w:tc>
        <w:tc>
          <w:tcPr>
            <w:tcW w:w="7055" w:type="dxa"/>
            <w:vMerge w:val="restart"/>
            <w:tcBorders>
              <w:top w:val="single" w:sz="4" w:space="0" w:color="auto"/>
              <w:left w:val="single" w:sz="4" w:space="0" w:color="auto"/>
              <w:right w:val="single" w:sz="4" w:space="0" w:color="auto"/>
            </w:tcBorders>
            <w:shd w:val="clear" w:color="auto" w:fill="auto"/>
            <w:vAlign w:val="center"/>
          </w:tcPr>
          <w:p w:rsidR="00FE2898" w:rsidRPr="00E319C7" w:rsidRDefault="00FE2898" w:rsidP="003A30A6">
            <w:pPr>
              <w:pStyle w:val="BodyTextIndent"/>
              <w:ind w:left="0"/>
              <w:rPr>
                <w:b/>
              </w:rPr>
            </w:pPr>
            <w:r w:rsidRPr="00E319C7">
              <w:rPr>
                <w:b/>
              </w:rPr>
              <w:t>STAR:</w:t>
            </w:r>
            <w:r>
              <w:rPr>
                <w:b/>
              </w:rPr>
              <w:t xml:space="preserve"> </w:t>
            </w:r>
            <w:r w:rsidRPr="005A6086">
              <w:t>Pr</w:t>
            </w:r>
            <w:r>
              <w:t>ogress that is at or a</w:t>
            </w:r>
            <w:r w:rsidRPr="006F6819">
              <w:t>bove</w:t>
            </w:r>
            <w:r>
              <w:t xml:space="preserve"> the average progress of the majority ethnic cohort (NZ European/Pakeha) as measured by scale score.</w:t>
            </w:r>
          </w:p>
        </w:tc>
        <w:tc>
          <w:tcPr>
            <w:tcW w:w="1853" w:type="dxa"/>
            <w:tcBorders>
              <w:top w:val="single" w:sz="4" w:space="0" w:color="auto"/>
              <w:left w:val="single" w:sz="4" w:space="0" w:color="auto"/>
              <w:bottom w:val="single" w:sz="4" w:space="0" w:color="auto"/>
              <w:right w:val="single" w:sz="4" w:space="0" w:color="auto"/>
            </w:tcBorders>
            <w:vAlign w:val="center"/>
          </w:tcPr>
          <w:p w:rsidR="00FE2898" w:rsidRDefault="00FE2898" w:rsidP="00915C13">
            <w:pPr>
              <w:pStyle w:val="BodyTextIndent"/>
              <w:ind w:left="0"/>
              <w:jc w:val="center"/>
              <w:rPr>
                <w:sz w:val="18"/>
              </w:rPr>
            </w:pPr>
            <w:r>
              <w:rPr>
                <w:sz w:val="18"/>
              </w:rPr>
              <w:t xml:space="preserve"> Pacific Peoples</w:t>
            </w:r>
          </w:p>
          <w:p w:rsidR="00FE2898" w:rsidRDefault="00FE2898" w:rsidP="004E447C">
            <w:pPr>
              <w:pStyle w:val="BodyTextIndent"/>
              <w:ind w:left="0"/>
              <w:jc w:val="center"/>
              <w:rPr>
                <w:sz w:val="18"/>
              </w:rPr>
            </w:pPr>
            <w:r>
              <w:rPr>
                <w:sz w:val="18"/>
              </w:rPr>
              <w:t>10</w:t>
            </w:r>
            <w:r w:rsidR="004E447C">
              <w:rPr>
                <w:sz w:val="18"/>
              </w:rPr>
              <w:t>2.0</w:t>
            </w:r>
            <w:r>
              <w:rPr>
                <w:sz w:val="18"/>
              </w:rPr>
              <w:t xml:space="preserve">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FE2898" w:rsidRPr="00B85EB0" w:rsidRDefault="00FE2898" w:rsidP="004E447C">
            <w:pPr>
              <w:pStyle w:val="BodyTextIndent"/>
              <w:ind w:left="0"/>
              <w:jc w:val="center"/>
              <w:rPr>
                <w:sz w:val="18"/>
              </w:rPr>
            </w:pPr>
            <w:r w:rsidRPr="00B85EB0">
              <w:rPr>
                <w:sz w:val="18"/>
              </w:rPr>
              <w:t xml:space="preserve"> </w:t>
            </w:r>
            <w:r>
              <w:rPr>
                <w:sz w:val="18"/>
              </w:rPr>
              <w:t xml:space="preserve">Pacific Peoples </w:t>
            </w:r>
            <w:r w:rsidRPr="00B85EB0">
              <w:rPr>
                <w:sz w:val="18"/>
              </w:rPr>
              <w:t xml:space="preserve">Feb </w:t>
            </w:r>
            <w:r w:rsidR="004E447C">
              <w:rPr>
                <w:sz w:val="18"/>
              </w:rPr>
              <w:t>108.0</w:t>
            </w:r>
            <w:r>
              <w:rPr>
                <w:sz w:val="18"/>
              </w:rPr>
              <w:t xml:space="preserve"> 2016</w:t>
            </w:r>
            <w:r w:rsidRPr="00B85EB0">
              <w:rPr>
                <w:sz w:val="18"/>
              </w:rPr>
              <w:t xml:space="preserve">. </w:t>
            </w:r>
          </w:p>
        </w:tc>
        <w:tc>
          <w:tcPr>
            <w:tcW w:w="1854"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FE2898" w:rsidRPr="00E319C7" w:rsidRDefault="00FE2898" w:rsidP="008A22EE">
            <w:pPr>
              <w:pStyle w:val="BodyTextIndent"/>
              <w:ind w:left="0"/>
              <w:jc w:val="center"/>
              <w:rPr>
                <w:sz w:val="18"/>
              </w:rPr>
            </w:pPr>
            <w:r>
              <w:rPr>
                <w:sz w:val="18"/>
              </w:rPr>
              <w:t>Not Met</w:t>
            </w:r>
          </w:p>
        </w:tc>
      </w:tr>
      <w:tr w:rsidR="00FE2898" w:rsidRPr="00E319C7" w:rsidTr="004E447C">
        <w:trPr>
          <w:cantSplit/>
          <w:trHeight w:val="232"/>
        </w:trPr>
        <w:tc>
          <w:tcPr>
            <w:tcW w:w="2127" w:type="dxa"/>
            <w:vMerge/>
            <w:tcBorders>
              <w:left w:val="single" w:sz="4" w:space="0" w:color="auto"/>
              <w:right w:val="single" w:sz="4" w:space="0" w:color="auto"/>
            </w:tcBorders>
            <w:shd w:val="clear" w:color="auto" w:fill="C6D9F1" w:themeFill="text2" w:themeFillTint="33"/>
            <w:vAlign w:val="center"/>
          </w:tcPr>
          <w:p w:rsidR="00FE2898" w:rsidRPr="00E319C7" w:rsidRDefault="00FE2898" w:rsidP="003A30A6">
            <w:pPr>
              <w:overflowPunct/>
              <w:autoSpaceDE/>
              <w:autoSpaceDN/>
              <w:adjustRightInd/>
              <w:rPr>
                <w:u w:val="single"/>
              </w:rPr>
            </w:pPr>
          </w:p>
        </w:tc>
        <w:tc>
          <w:tcPr>
            <w:tcW w:w="316" w:type="dxa"/>
            <w:vMerge/>
            <w:tcBorders>
              <w:left w:val="single" w:sz="4" w:space="0" w:color="auto"/>
              <w:bottom w:val="single" w:sz="4" w:space="0" w:color="auto"/>
              <w:right w:val="single" w:sz="4" w:space="0" w:color="auto"/>
            </w:tcBorders>
          </w:tcPr>
          <w:p w:rsidR="00FE2898" w:rsidRPr="00E319C7" w:rsidRDefault="00FE2898" w:rsidP="003A30A6">
            <w:pPr>
              <w:pStyle w:val="BodyTextIndent"/>
              <w:ind w:left="0"/>
            </w:pPr>
          </w:p>
        </w:tc>
        <w:tc>
          <w:tcPr>
            <w:tcW w:w="7055" w:type="dxa"/>
            <w:vMerge/>
            <w:tcBorders>
              <w:left w:val="single" w:sz="4" w:space="0" w:color="auto"/>
              <w:bottom w:val="single" w:sz="4" w:space="0" w:color="auto"/>
              <w:right w:val="single" w:sz="4" w:space="0" w:color="auto"/>
            </w:tcBorders>
            <w:shd w:val="clear" w:color="auto" w:fill="auto"/>
            <w:vAlign w:val="center"/>
          </w:tcPr>
          <w:p w:rsidR="00FE2898" w:rsidRPr="00E319C7" w:rsidRDefault="00FE2898" w:rsidP="003A30A6">
            <w:pPr>
              <w:pStyle w:val="BodyTextIndent"/>
              <w:ind w:left="0"/>
              <w:rPr>
                <w:b/>
              </w:rPr>
            </w:pPr>
          </w:p>
        </w:tc>
        <w:tc>
          <w:tcPr>
            <w:tcW w:w="1853" w:type="dxa"/>
            <w:tcBorders>
              <w:top w:val="single" w:sz="4" w:space="0" w:color="auto"/>
              <w:left w:val="single" w:sz="4" w:space="0" w:color="auto"/>
              <w:bottom w:val="single" w:sz="4" w:space="0" w:color="auto"/>
              <w:right w:val="single" w:sz="4" w:space="0" w:color="auto"/>
            </w:tcBorders>
            <w:vAlign w:val="center"/>
          </w:tcPr>
          <w:p w:rsidR="00FE2898" w:rsidRDefault="00FE2898" w:rsidP="00915C13">
            <w:pPr>
              <w:pStyle w:val="BodyTextIndent"/>
              <w:ind w:left="0"/>
              <w:jc w:val="center"/>
              <w:rPr>
                <w:sz w:val="18"/>
              </w:rPr>
            </w:pPr>
            <w:r>
              <w:rPr>
                <w:sz w:val="18"/>
              </w:rPr>
              <w:t>NZ Euro/Pakeha</w:t>
            </w:r>
          </w:p>
          <w:p w:rsidR="00FE2898" w:rsidRDefault="004E447C" w:rsidP="00915C13">
            <w:pPr>
              <w:pStyle w:val="BodyTextIndent"/>
              <w:ind w:left="0"/>
              <w:jc w:val="center"/>
              <w:rPr>
                <w:sz w:val="18"/>
              </w:rPr>
            </w:pPr>
            <w:r>
              <w:rPr>
                <w:sz w:val="18"/>
              </w:rPr>
              <w:t>99.0</w:t>
            </w:r>
            <w:r w:rsidR="00FE2898">
              <w:rPr>
                <w:sz w:val="18"/>
              </w:rPr>
              <w:t xml:space="preserve"> </w:t>
            </w:r>
            <w:r w:rsidR="00FE2898" w:rsidRPr="00E319C7">
              <w:rPr>
                <w:sz w:val="18"/>
              </w:rPr>
              <w:t xml:space="preserve">Feb </w:t>
            </w:r>
            <w:r w:rsidR="00FE2898">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FE2898" w:rsidRPr="00B85EB0" w:rsidRDefault="00FE2898" w:rsidP="004E447C">
            <w:pPr>
              <w:pStyle w:val="BodyTextIndent"/>
              <w:ind w:left="0"/>
              <w:jc w:val="center"/>
              <w:rPr>
                <w:sz w:val="18"/>
              </w:rPr>
            </w:pPr>
            <w:r w:rsidRPr="00B85EB0">
              <w:rPr>
                <w:sz w:val="18"/>
              </w:rPr>
              <w:t xml:space="preserve">NZ Euro/Pakeha  Feb </w:t>
            </w:r>
            <w:r>
              <w:rPr>
                <w:sz w:val="18"/>
              </w:rPr>
              <w:t>1</w:t>
            </w:r>
            <w:r w:rsidR="004E447C">
              <w:rPr>
                <w:sz w:val="18"/>
              </w:rPr>
              <w:t>10.0</w:t>
            </w:r>
            <w:r>
              <w:rPr>
                <w:sz w:val="18"/>
              </w:rPr>
              <w:t xml:space="preserve"> 2016</w:t>
            </w:r>
          </w:p>
        </w:tc>
        <w:tc>
          <w:tcPr>
            <w:tcW w:w="1854" w:type="dxa"/>
            <w:vMerge/>
            <w:tcBorders>
              <w:left w:val="single" w:sz="4" w:space="0" w:color="auto"/>
              <w:bottom w:val="single" w:sz="4" w:space="0" w:color="auto"/>
              <w:right w:val="single" w:sz="4" w:space="0" w:color="auto"/>
            </w:tcBorders>
            <w:shd w:val="clear" w:color="auto" w:fill="FDE9D9" w:themeFill="accent6" w:themeFillTint="33"/>
            <w:vAlign w:val="center"/>
          </w:tcPr>
          <w:p w:rsidR="00FE2898" w:rsidRDefault="00FE2898" w:rsidP="003A30A6">
            <w:pPr>
              <w:pStyle w:val="BodyTextIndent"/>
              <w:ind w:left="0"/>
              <w:jc w:val="center"/>
              <w:rPr>
                <w:sz w:val="18"/>
              </w:rPr>
            </w:pPr>
          </w:p>
        </w:tc>
      </w:tr>
      <w:tr w:rsidR="008A22EE" w:rsidRPr="00E319C7" w:rsidTr="004E447C">
        <w:trPr>
          <w:cantSplit/>
          <w:trHeight w:val="210"/>
        </w:trPr>
        <w:tc>
          <w:tcPr>
            <w:tcW w:w="2127" w:type="dxa"/>
            <w:vMerge/>
            <w:tcBorders>
              <w:left w:val="single" w:sz="4" w:space="0" w:color="auto"/>
              <w:right w:val="single" w:sz="4" w:space="0" w:color="auto"/>
            </w:tcBorders>
            <w:shd w:val="clear" w:color="auto" w:fill="C6D9F1" w:themeFill="text2" w:themeFillTint="33"/>
            <w:vAlign w:val="center"/>
            <w:hideMark/>
          </w:tcPr>
          <w:p w:rsidR="008A22EE" w:rsidRPr="00E319C7" w:rsidRDefault="008A22EE" w:rsidP="003A30A6">
            <w:pPr>
              <w:overflowPunct/>
              <w:autoSpaceDE/>
              <w:autoSpaceDN/>
              <w:adjustRightInd/>
              <w:rPr>
                <w:u w:val="single"/>
              </w:rPr>
            </w:pPr>
          </w:p>
        </w:tc>
        <w:tc>
          <w:tcPr>
            <w:tcW w:w="316" w:type="dxa"/>
            <w:vMerge w:val="restart"/>
            <w:tcBorders>
              <w:top w:val="single" w:sz="4" w:space="0" w:color="auto"/>
              <w:left w:val="single" w:sz="4" w:space="0" w:color="auto"/>
              <w:right w:val="single" w:sz="4" w:space="0" w:color="auto"/>
            </w:tcBorders>
            <w:shd w:val="clear" w:color="auto" w:fill="auto"/>
            <w:hideMark/>
          </w:tcPr>
          <w:p w:rsidR="008A22EE" w:rsidRPr="00E319C7" w:rsidRDefault="008A22EE" w:rsidP="003A30A6">
            <w:pPr>
              <w:pStyle w:val="BodyTextIndent"/>
              <w:ind w:left="0"/>
            </w:pPr>
            <w:r w:rsidRPr="00E319C7">
              <w:t>3</w:t>
            </w:r>
          </w:p>
        </w:tc>
        <w:tc>
          <w:tcPr>
            <w:tcW w:w="7055" w:type="dxa"/>
            <w:vMerge w:val="restart"/>
            <w:tcBorders>
              <w:top w:val="single" w:sz="4" w:space="0" w:color="auto"/>
              <w:left w:val="single" w:sz="4" w:space="0" w:color="auto"/>
              <w:right w:val="single" w:sz="4" w:space="0" w:color="auto"/>
            </w:tcBorders>
            <w:shd w:val="clear" w:color="auto" w:fill="auto"/>
            <w:vAlign w:val="center"/>
          </w:tcPr>
          <w:p w:rsidR="008A22EE" w:rsidRPr="00E319C7" w:rsidRDefault="008A22EE" w:rsidP="003A30A6">
            <w:pPr>
              <w:pStyle w:val="BodyTextIndent"/>
              <w:ind w:left="0"/>
            </w:pPr>
            <w:r w:rsidRPr="00E319C7">
              <w:rPr>
                <w:b/>
              </w:rPr>
              <w:t xml:space="preserve">PAT Reading Vocabulary: </w:t>
            </w:r>
            <w:r w:rsidRPr="005A6086">
              <w:t>Pr</w:t>
            </w:r>
            <w:r>
              <w:t>ogress that is at or a</w:t>
            </w:r>
            <w:r w:rsidRPr="006F6819">
              <w:t>bove</w:t>
            </w:r>
            <w:r>
              <w:t xml:space="preserve"> the average progress of the majority ethnic cohort (NZ European/Pakeha) as measured by patv.</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Default="008A22EE" w:rsidP="00915C13">
            <w:pPr>
              <w:pStyle w:val="BodyTextIndent"/>
              <w:ind w:left="0"/>
              <w:jc w:val="center"/>
              <w:rPr>
                <w:sz w:val="18"/>
              </w:rPr>
            </w:pPr>
            <w:r>
              <w:rPr>
                <w:sz w:val="18"/>
              </w:rPr>
              <w:t xml:space="preserve"> Pacific Peoples</w:t>
            </w:r>
          </w:p>
          <w:p w:rsidR="008A22EE" w:rsidRDefault="008A22EE" w:rsidP="008A22EE">
            <w:pPr>
              <w:pStyle w:val="BodyTextIndent"/>
              <w:ind w:left="0"/>
              <w:jc w:val="center"/>
              <w:rPr>
                <w:sz w:val="18"/>
              </w:rPr>
            </w:pPr>
            <w:r>
              <w:rPr>
                <w:sz w:val="18"/>
              </w:rPr>
              <w:t xml:space="preserve">40.7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Default="008A22EE" w:rsidP="008A22EE">
            <w:pPr>
              <w:pStyle w:val="BodyTextIndent"/>
              <w:ind w:left="0"/>
              <w:jc w:val="center"/>
              <w:rPr>
                <w:sz w:val="18"/>
              </w:rPr>
            </w:pPr>
            <w:r>
              <w:rPr>
                <w:sz w:val="18"/>
              </w:rPr>
              <w:t xml:space="preserve"> Pacific Peoples  </w:t>
            </w:r>
            <w:r w:rsidRPr="00E319C7">
              <w:rPr>
                <w:sz w:val="18"/>
              </w:rPr>
              <w:t xml:space="preserve"> Feb </w:t>
            </w:r>
            <w:r>
              <w:rPr>
                <w:sz w:val="18"/>
              </w:rPr>
              <w:t>50.9 2016</w:t>
            </w:r>
          </w:p>
        </w:tc>
        <w:tc>
          <w:tcPr>
            <w:tcW w:w="1854"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8A22EE" w:rsidRPr="00E319C7" w:rsidRDefault="008A22EE" w:rsidP="008A22EE">
            <w:pPr>
              <w:pStyle w:val="BodyTextIndent"/>
              <w:ind w:left="0"/>
              <w:jc w:val="center"/>
              <w:rPr>
                <w:sz w:val="18"/>
              </w:rPr>
            </w:pPr>
            <w:r>
              <w:rPr>
                <w:sz w:val="18"/>
              </w:rPr>
              <w:t xml:space="preserve"> Met</w:t>
            </w:r>
          </w:p>
        </w:tc>
      </w:tr>
      <w:tr w:rsidR="008A22EE" w:rsidRPr="00E319C7" w:rsidTr="004E447C">
        <w:trPr>
          <w:cantSplit/>
          <w:trHeight w:val="210"/>
        </w:trPr>
        <w:tc>
          <w:tcPr>
            <w:tcW w:w="2127" w:type="dxa"/>
            <w:vMerge/>
            <w:tcBorders>
              <w:left w:val="single" w:sz="4" w:space="0" w:color="auto"/>
              <w:right w:val="single" w:sz="4" w:space="0" w:color="auto"/>
            </w:tcBorders>
            <w:shd w:val="clear" w:color="auto" w:fill="C6D9F1" w:themeFill="text2" w:themeFillTint="33"/>
            <w:vAlign w:val="center"/>
          </w:tcPr>
          <w:p w:rsidR="008A22EE" w:rsidRPr="00E319C7" w:rsidRDefault="008A22EE" w:rsidP="003A30A6">
            <w:pPr>
              <w:overflowPunct/>
              <w:autoSpaceDE/>
              <w:autoSpaceDN/>
              <w:adjustRightInd/>
              <w:rPr>
                <w:u w:val="single"/>
              </w:rPr>
            </w:pPr>
          </w:p>
        </w:tc>
        <w:tc>
          <w:tcPr>
            <w:tcW w:w="316" w:type="dxa"/>
            <w:vMerge/>
            <w:tcBorders>
              <w:left w:val="single" w:sz="4" w:space="0" w:color="auto"/>
              <w:bottom w:val="single" w:sz="4" w:space="0" w:color="auto"/>
              <w:right w:val="single" w:sz="4" w:space="0" w:color="auto"/>
            </w:tcBorders>
            <w:shd w:val="clear" w:color="auto" w:fill="auto"/>
          </w:tcPr>
          <w:p w:rsidR="008A22EE" w:rsidRPr="00E319C7" w:rsidRDefault="008A22EE" w:rsidP="003A30A6">
            <w:pPr>
              <w:pStyle w:val="BodyTextIndent"/>
              <w:ind w:left="0"/>
            </w:pPr>
          </w:p>
        </w:tc>
        <w:tc>
          <w:tcPr>
            <w:tcW w:w="7055" w:type="dxa"/>
            <w:vMerge/>
            <w:tcBorders>
              <w:left w:val="single" w:sz="4" w:space="0" w:color="auto"/>
              <w:bottom w:val="single" w:sz="4" w:space="0" w:color="auto"/>
              <w:right w:val="single" w:sz="4" w:space="0" w:color="auto"/>
            </w:tcBorders>
            <w:shd w:val="clear" w:color="auto" w:fill="auto"/>
            <w:vAlign w:val="center"/>
          </w:tcPr>
          <w:p w:rsidR="008A22EE" w:rsidRPr="00E319C7" w:rsidRDefault="008A22EE" w:rsidP="003A30A6">
            <w:pPr>
              <w:pStyle w:val="BodyTextIndent"/>
              <w:ind w:left="0"/>
              <w:rPr>
                <w:b/>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Default="008A22EE" w:rsidP="008A22EE">
            <w:pPr>
              <w:pStyle w:val="BodyTextIndent"/>
              <w:ind w:left="0"/>
              <w:jc w:val="center"/>
              <w:rPr>
                <w:sz w:val="18"/>
              </w:rPr>
            </w:pPr>
            <w:r>
              <w:rPr>
                <w:sz w:val="18"/>
              </w:rPr>
              <w:t>NZ Euro/Pakeha</w:t>
            </w:r>
          </w:p>
          <w:p w:rsidR="008A22EE" w:rsidRDefault="008A22EE" w:rsidP="008A22EE">
            <w:pPr>
              <w:pStyle w:val="BodyTextIndent"/>
              <w:ind w:left="0"/>
              <w:jc w:val="center"/>
              <w:rPr>
                <w:sz w:val="18"/>
              </w:rPr>
            </w:pPr>
            <w:r>
              <w:rPr>
                <w:sz w:val="18"/>
              </w:rPr>
              <w:t xml:space="preserve">48.7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Default="008A22EE" w:rsidP="008A22EE">
            <w:pPr>
              <w:pStyle w:val="BodyTextIndent"/>
              <w:ind w:left="0"/>
              <w:jc w:val="center"/>
              <w:rPr>
                <w:sz w:val="18"/>
              </w:rPr>
            </w:pPr>
            <w:r>
              <w:rPr>
                <w:sz w:val="18"/>
              </w:rPr>
              <w:t>NZ Euro/Pakeha</w:t>
            </w:r>
          </w:p>
          <w:p w:rsidR="008A22EE" w:rsidRDefault="008A22EE" w:rsidP="008A22EE">
            <w:pPr>
              <w:pStyle w:val="BodyTextIndent"/>
              <w:ind w:left="0"/>
              <w:jc w:val="center"/>
              <w:rPr>
                <w:sz w:val="18"/>
              </w:rPr>
            </w:pPr>
            <w:r>
              <w:rPr>
                <w:sz w:val="18"/>
              </w:rPr>
              <w:t xml:space="preserve">54.7 </w:t>
            </w:r>
            <w:r w:rsidRPr="00E319C7">
              <w:rPr>
                <w:sz w:val="18"/>
              </w:rPr>
              <w:t xml:space="preserve">Feb </w:t>
            </w:r>
            <w:r>
              <w:rPr>
                <w:sz w:val="18"/>
              </w:rPr>
              <w:t>2016</w:t>
            </w:r>
          </w:p>
        </w:tc>
        <w:tc>
          <w:tcPr>
            <w:tcW w:w="1854" w:type="dxa"/>
            <w:vMerge/>
            <w:tcBorders>
              <w:left w:val="single" w:sz="4" w:space="0" w:color="auto"/>
              <w:bottom w:val="single" w:sz="4" w:space="0" w:color="auto"/>
              <w:right w:val="single" w:sz="4" w:space="0" w:color="auto"/>
            </w:tcBorders>
            <w:shd w:val="clear" w:color="auto" w:fill="D6E3BC" w:themeFill="accent3" w:themeFillTint="66"/>
            <w:vAlign w:val="center"/>
          </w:tcPr>
          <w:p w:rsidR="008A22EE" w:rsidRPr="00E319C7" w:rsidRDefault="008A22EE" w:rsidP="003A30A6">
            <w:pPr>
              <w:pStyle w:val="BodyTextIndent"/>
              <w:ind w:left="0"/>
              <w:jc w:val="center"/>
              <w:rPr>
                <w:sz w:val="18"/>
              </w:rPr>
            </w:pPr>
          </w:p>
        </w:tc>
      </w:tr>
      <w:tr w:rsidR="008A22EE" w:rsidRPr="00E319C7" w:rsidTr="0070314C">
        <w:trPr>
          <w:cantSplit/>
          <w:trHeight w:val="210"/>
        </w:trPr>
        <w:tc>
          <w:tcPr>
            <w:tcW w:w="2127" w:type="dxa"/>
            <w:vMerge/>
            <w:tcBorders>
              <w:left w:val="single" w:sz="4" w:space="0" w:color="auto"/>
              <w:right w:val="single" w:sz="4" w:space="0" w:color="auto"/>
            </w:tcBorders>
            <w:shd w:val="clear" w:color="auto" w:fill="C6D9F1" w:themeFill="text2" w:themeFillTint="33"/>
            <w:vAlign w:val="center"/>
          </w:tcPr>
          <w:p w:rsidR="008A22EE" w:rsidRPr="00E319C7" w:rsidRDefault="008A22EE" w:rsidP="003A30A6">
            <w:pPr>
              <w:overflowPunct/>
              <w:autoSpaceDE/>
              <w:autoSpaceDN/>
              <w:adjustRightInd/>
              <w:rPr>
                <w:u w:val="single"/>
              </w:rPr>
            </w:pPr>
          </w:p>
        </w:tc>
        <w:tc>
          <w:tcPr>
            <w:tcW w:w="316" w:type="dxa"/>
            <w:vMerge w:val="restart"/>
            <w:tcBorders>
              <w:top w:val="single" w:sz="4" w:space="0" w:color="auto"/>
              <w:left w:val="single" w:sz="4" w:space="0" w:color="auto"/>
              <w:right w:val="single" w:sz="4" w:space="0" w:color="auto"/>
            </w:tcBorders>
            <w:shd w:val="clear" w:color="auto" w:fill="auto"/>
          </w:tcPr>
          <w:p w:rsidR="008A22EE" w:rsidRPr="00E319C7" w:rsidRDefault="008A22EE" w:rsidP="003A30A6">
            <w:pPr>
              <w:pStyle w:val="BodyTextIndent"/>
              <w:ind w:left="0"/>
            </w:pPr>
            <w:r w:rsidRPr="00E319C7">
              <w:t>4</w:t>
            </w:r>
          </w:p>
        </w:tc>
        <w:tc>
          <w:tcPr>
            <w:tcW w:w="7055" w:type="dxa"/>
            <w:vMerge w:val="restart"/>
            <w:tcBorders>
              <w:top w:val="single" w:sz="4" w:space="0" w:color="auto"/>
              <w:left w:val="single" w:sz="4" w:space="0" w:color="auto"/>
              <w:right w:val="single" w:sz="4" w:space="0" w:color="auto"/>
            </w:tcBorders>
            <w:shd w:val="clear" w:color="auto" w:fill="auto"/>
            <w:vAlign w:val="center"/>
          </w:tcPr>
          <w:p w:rsidR="008A22EE" w:rsidRPr="00E319C7" w:rsidRDefault="008A22EE" w:rsidP="003A30A6">
            <w:pPr>
              <w:pStyle w:val="BodyTextIndent"/>
              <w:ind w:left="0"/>
            </w:pPr>
            <w:r w:rsidRPr="00E319C7">
              <w:rPr>
                <w:b/>
              </w:rPr>
              <w:t xml:space="preserve">PAT Reading Comprehension: </w:t>
            </w:r>
            <w:r w:rsidRPr="005A6086">
              <w:t>Pr</w:t>
            </w:r>
            <w:r>
              <w:t>ogress that is at or a</w:t>
            </w:r>
            <w:r w:rsidRPr="006F6819">
              <w:t>bove</w:t>
            </w:r>
            <w:r>
              <w:t xml:space="preserve"> the average progress of the majority ethnic cohort (NZ European/Pakeha) as measured by patc.</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Default="008A22EE" w:rsidP="00915C13">
            <w:pPr>
              <w:pStyle w:val="BodyTextIndent"/>
              <w:ind w:left="0"/>
              <w:jc w:val="center"/>
              <w:rPr>
                <w:sz w:val="18"/>
              </w:rPr>
            </w:pPr>
            <w:r>
              <w:rPr>
                <w:sz w:val="18"/>
              </w:rPr>
              <w:t xml:space="preserve"> Pacific Peoples</w:t>
            </w:r>
          </w:p>
          <w:p w:rsidR="008A22EE" w:rsidRDefault="008A22EE" w:rsidP="0070314C">
            <w:pPr>
              <w:pStyle w:val="BodyTextIndent"/>
              <w:ind w:left="0"/>
              <w:jc w:val="center"/>
              <w:rPr>
                <w:sz w:val="18"/>
              </w:rPr>
            </w:pPr>
            <w:r>
              <w:rPr>
                <w:sz w:val="18"/>
              </w:rPr>
              <w:t xml:space="preserve">40.7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Default="008A22EE" w:rsidP="00260D74">
            <w:pPr>
              <w:pStyle w:val="BodyTextIndent"/>
              <w:ind w:left="0"/>
              <w:jc w:val="center"/>
              <w:rPr>
                <w:sz w:val="18"/>
              </w:rPr>
            </w:pPr>
            <w:r>
              <w:rPr>
                <w:sz w:val="18"/>
              </w:rPr>
              <w:t xml:space="preserve"> Pacific Peoples </w:t>
            </w:r>
            <w:r w:rsidRPr="00E319C7">
              <w:rPr>
                <w:sz w:val="18"/>
              </w:rPr>
              <w:t xml:space="preserve"> Feb </w:t>
            </w:r>
            <w:r>
              <w:rPr>
                <w:sz w:val="18"/>
              </w:rPr>
              <w:t>50.0 2016</w:t>
            </w:r>
          </w:p>
        </w:tc>
        <w:tc>
          <w:tcPr>
            <w:tcW w:w="1854"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8A22EE" w:rsidRPr="00E319C7" w:rsidRDefault="008A22EE" w:rsidP="008A22EE">
            <w:pPr>
              <w:pStyle w:val="BodyTextIndent"/>
              <w:ind w:left="0"/>
              <w:jc w:val="center"/>
              <w:rPr>
                <w:sz w:val="18"/>
              </w:rPr>
            </w:pPr>
            <w:r>
              <w:rPr>
                <w:sz w:val="18"/>
              </w:rPr>
              <w:t xml:space="preserve"> Met</w:t>
            </w:r>
          </w:p>
        </w:tc>
      </w:tr>
      <w:tr w:rsidR="008A22EE" w:rsidRPr="00E319C7" w:rsidTr="0070314C">
        <w:trPr>
          <w:cantSplit/>
          <w:trHeight w:val="210"/>
        </w:trPr>
        <w:tc>
          <w:tcPr>
            <w:tcW w:w="2127" w:type="dxa"/>
            <w:vMerge/>
            <w:tcBorders>
              <w:left w:val="single" w:sz="4" w:space="0" w:color="auto"/>
              <w:right w:val="single" w:sz="4" w:space="0" w:color="auto"/>
            </w:tcBorders>
            <w:shd w:val="clear" w:color="auto" w:fill="C6D9F1" w:themeFill="text2" w:themeFillTint="33"/>
            <w:vAlign w:val="center"/>
          </w:tcPr>
          <w:p w:rsidR="008A22EE" w:rsidRPr="00E319C7" w:rsidRDefault="008A22EE" w:rsidP="003A30A6">
            <w:pPr>
              <w:overflowPunct/>
              <w:autoSpaceDE/>
              <w:autoSpaceDN/>
              <w:adjustRightInd/>
              <w:rPr>
                <w:u w:val="single"/>
              </w:rPr>
            </w:pPr>
          </w:p>
        </w:tc>
        <w:tc>
          <w:tcPr>
            <w:tcW w:w="316" w:type="dxa"/>
            <w:vMerge/>
            <w:tcBorders>
              <w:left w:val="single" w:sz="4" w:space="0" w:color="auto"/>
              <w:bottom w:val="single" w:sz="4" w:space="0" w:color="auto"/>
              <w:right w:val="single" w:sz="4" w:space="0" w:color="auto"/>
            </w:tcBorders>
            <w:shd w:val="clear" w:color="auto" w:fill="auto"/>
          </w:tcPr>
          <w:p w:rsidR="008A22EE" w:rsidRPr="00E319C7" w:rsidRDefault="008A22EE" w:rsidP="003A30A6">
            <w:pPr>
              <w:pStyle w:val="BodyTextIndent"/>
              <w:ind w:left="0"/>
            </w:pPr>
          </w:p>
        </w:tc>
        <w:tc>
          <w:tcPr>
            <w:tcW w:w="7055" w:type="dxa"/>
            <w:vMerge/>
            <w:tcBorders>
              <w:left w:val="single" w:sz="4" w:space="0" w:color="auto"/>
              <w:bottom w:val="single" w:sz="4" w:space="0" w:color="auto"/>
              <w:right w:val="single" w:sz="4" w:space="0" w:color="auto"/>
            </w:tcBorders>
            <w:shd w:val="clear" w:color="auto" w:fill="auto"/>
            <w:vAlign w:val="center"/>
          </w:tcPr>
          <w:p w:rsidR="008A22EE" w:rsidRPr="00E319C7" w:rsidRDefault="008A22EE" w:rsidP="003A30A6">
            <w:pPr>
              <w:pStyle w:val="BodyTextIndent"/>
              <w:ind w:left="0"/>
              <w:rPr>
                <w:b/>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Default="008A22EE" w:rsidP="00915C13">
            <w:pPr>
              <w:pStyle w:val="BodyTextIndent"/>
              <w:ind w:left="0"/>
              <w:jc w:val="center"/>
              <w:rPr>
                <w:sz w:val="18"/>
              </w:rPr>
            </w:pPr>
            <w:r>
              <w:rPr>
                <w:sz w:val="18"/>
              </w:rPr>
              <w:t>NZ Euro/Pakeha</w:t>
            </w:r>
          </w:p>
          <w:p w:rsidR="008A22EE" w:rsidRPr="00E319C7" w:rsidRDefault="008A22EE" w:rsidP="00915C13">
            <w:pPr>
              <w:pStyle w:val="BodyTextIndent"/>
              <w:ind w:left="0"/>
              <w:jc w:val="center"/>
              <w:rPr>
                <w:sz w:val="18"/>
              </w:rPr>
            </w:pPr>
            <w:r>
              <w:rPr>
                <w:sz w:val="18"/>
              </w:rPr>
              <w:t xml:space="preserve">45.3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Pr="00E319C7" w:rsidRDefault="008A22EE" w:rsidP="004E447C">
            <w:pPr>
              <w:pStyle w:val="BodyTextIndent"/>
              <w:ind w:left="0"/>
              <w:jc w:val="center"/>
              <w:rPr>
                <w:sz w:val="18"/>
              </w:rPr>
            </w:pPr>
            <w:r>
              <w:rPr>
                <w:sz w:val="18"/>
              </w:rPr>
              <w:t xml:space="preserve">NZ Euro/Pakeha </w:t>
            </w:r>
            <w:r w:rsidRPr="00E319C7">
              <w:rPr>
                <w:sz w:val="18"/>
              </w:rPr>
              <w:t xml:space="preserve"> Feb </w:t>
            </w:r>
            <w:r>
              <w:rPr>
                <w:sz w:val="18"/>
              </w:rPr>
              <w:t>52.</w:t>
            </w:r>
            <w:r w:rsidR="004E447C">
              <w:rPr>
                <w:sz w:val="18"/>
              </w:rPr>
              <w:t xml:space="preserve">3 </w:t>
            </w:r>
            <w:r>
              <w:rPr>
                <w:sz w:val="18"/>
              </w:rPr>
              <w:t xml:space="preserve"> 2016</w:t>
            </w:r>
          </w:p>
        </w:tc>
        <w:tc>
          <w:tcPr>
            <w:tcW w:w="1854" w:type="dxa"/>
            <w:vMerge/>
            <w:tcBorders>
              <w:left w:val="single" w:sz="4" w:space="0" w:color="auto"/>
              <w:bottom w:val="single" w:sz="4" w:space="0" w:color="auto"/>
              <w:right w:val="single" w:sz="4" w:space="0" w:color="auto"/>
            </w:tcBorders>
            <w:shd w:val="clear" w:color="auto" w:fill="D6E3BC" w:themeFill="accent3" w:themeFillTint="66"/>
            <w:vAlign w:val="center"/>
          </w:tcPr>
          <w:p w:rsidR="008A22EE" w:rsidRPr="00E319C7" w:rsidRDefault="008A22EE" w:rsidP="003A30A6">
            <w:pPr>
              <w:pStyle w:val="BodyTextIndent"/>
              <w:ind w:left="0"/>
              <w:jc w:val="center"/>
              <w:rPr>
                <w:sz w:val="18"/>
              </w:rPr>
            </w:pPr>
          </w:p>
        </w:tc>
      </w:tr>
      <w:tr w:rsidR="008A22EE" w:rsidRPr="00E319C7" w:rsidTr="00073658">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8A22EE" w:rsidRPr="00E319C7" w:rsidRDefault="008A22EE"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tcPr>
          <w:p w:rsidR="008A22EE" w:rsidRPr="00E319C7" w:rsidRDefault="008A22EE" w:rsidP="003A30A6">
            <w:pPr>
              <w:pStyle w:val="BodyTextIndent"/>
              <w:ind w:left="0"/>
            </w:pPr>
            <w:r w:rsidRPr="00E319C7">
              <w:t>5</w:t>
            </w:r>
          </w:p>
        </w:tc>
        <w:tc>
          <w:tcPr>
            <w:tcW w:w="7055" w:type="dxa"/>
            <w:tcBorders>
              <w:top w:val="single" w:sz="4" w:space="0" w:color="auto"/>
              <w:left w:val="single" w:sz="4" w:space="0" w:color="auto"/>
              <w:bottom w:val="single" w:sz="4" w:space="0" w:color="auto"/>
              <w:right w:val="single" w:sz="4" w:space="0" w:color="auto"/>
            </w:tcBorders>
            <w:vAlign w:val="center"/>
          </w:tcPr>
          <w:p w:rsidR="008A22EE" w:rsidRPr="00E319C7" w:rsidRDefault="008A22EE" w:rsidP="0096674D">
            <w:pPr>
              <w:pStyle w:val="BodyTextIndent"/>
              <w:ind w:left="0"/>
            </w:pPr>
            <w:r w:rsidRPr="00E319C7">
              <w:rPr>
                <w:b/>
              </w:rPr>
              <w:t>OTJs:</w:t>
            </w:r>
            <w:r w:rsidRPr="00E319C7">
              <w:t xml:space="preserve"> End of Year OTJs. </w:t>
            </w:r>
            <w:r>
              <w:t>% of students above w</w:t>
            </w:r>
            <w:r w:rsidRPr="00E319C7">
              <w:t xml:space="preserve">hole </w:t>
            </w:r>
            <w:r>
              <w:t>s</w:t>
            </w:r>
            <w:r w:rsidRPr="00E319C7">
              <w:t xml:space="preserve">chool </w:t>
            </w:r>
            <w:r>
              <w:t>a</w:t>
            </w:r>
            <w:r w:rsidRPr="00E319C7">
              <w:t>verage</w:t>
            </w:r>
            <w:r>
              <w:t xml:space="preserve"> for  December 2014 i.e. 87% </w:t>
            </w:r>
          </w:p>
        </w:tc>
        <w:tc>
          <w:tcPr>
            <w:tcW w:w="1853" w:type="dxa"/>
            <w:tcBorders>
              <w:top w:val="single" w:sz="4" w:space="0" w:color="auto"/>
              <w:left w:val="single" w:sz="4" w:space="0" w:color="auto"/>
              <w:bottom w:val="single" w:sz="4" w:space="0" w:color="auto"/>
              <w:right w:val="single" w:sz="4" w:space="0" w:color="auto"/>
            </w:tcBorders>
            <w:vAlign w:val="center"/>
          </w:tcPr>
          <w:p w:rsidR="008A22EE" w:rsidRPr="00E319C7" w:rsidRDefault="008A22EE" w:rsidP="003A30A6">
            <w:pPr>
              <w:pStyle w:val="BodyTextIndent"/>
              <w:ind w:left="0"/>
              <w:jc w:val="center"/>
              <w:rPr>
                <w:sz w:val="18"/>
              </w:rPr>
            </w:pPr>
            <w:r>
              <w:rPr>
                <w:sz w:val="18"/>
              </w:rPr>
              <w:t>60</w:t>
            </w:r>
            <w:r w:rsidRPr="00E319C7">
              <w:rPr>
                <w:sz w:val="18"/>
              </w:rPr>
              <w:t xml:space="preserve">% Dec </w:t>
            </w:r>
            <w:r>
              <w:rPr>
                <w:sz w:val="18"/>
              </w:rPr>
              <w:t>2014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8A22EE" w:rsidRPr="00E319C7" w:rsidRDefault="008A22EE" w:rsidP="003A30A6">
            <w:pPr>
              <w:pStyle w:val="BodyTextIndent"/>
              <w:ind w:left="0"/>
              <w:jc w:val="center"/>
              <w:rPr>
                <w:sz w:val="18"/>
              </w:rPr>
            </w:pPr>
            <w:r>
              <w:rPr>
                <w:sz w:val="18"/>
              </w:rPr>
              <w:t>45</w:t>
            </w:r>
            <w:r w:rsidRPr="00E319C7">
              <w:rPr>
                <w:sz w:val="18"/>
              </w:rPr>
              <w:t xml:space="preserve">% Dec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22EE" w:rsidRPr="00E319C7" w:rsidRDefault="008A22EE" w:rsidP="003A30A6">
            <w:pPr>
              <w:pStyle w:val="BodyTextIndent"/>
              <w:ind w:left="0"/>
              <w:jc w:val="center"/>
              <w:rPr>
                <w:sz w:val="18"/>
              </w:rPr>
            </w:pPr>
            <w:r>
              <w:rPr>
                <w:sz w:val="18"/>
              </w:rPr>
              <w:t>Not Met</w:t>
            </w:r>
          </w:p>
        </w:tc>
      </w:tr>
      <w:tr w:rsidR="008A22EE" w:rsidRPr="00E319C7" w:rsidTr="008C2B95">
        <w:trPr>
          <w:cantSplit/>
          <w:trHeight w:val="628"/>
        </w:trPr>
        <w:tc>
          <w:tcPr>
            <w:tcW w:w="15059" w:type="dxa"/>
            <w:gridSpan w:val="6"/>
            <w:tcBorders>
              <w:left w:val="single" w:sz="4" w:space="0" w:color="auto"/>
              <w:right w:val="single" w:sz="4" w:space="0" w:color="auto"/>
            </w:tcBorders>
            <w:shd w:val="clear" w:color="auto" w:fill="auto"/>
            <w:vAlign w:val="center"/>
          </w:tcPr>
          <w:p w:rsidR="008A22EE" w:rsidRPr="00550183" w:rsidRDefault="008A22EE" w:rsidP="00CE5F42">
            <w:pPr>
              <w:pStyle w:val="BodyTextIndent"/>
              <w:ind w:left="720"/>
              <w:rPr>
                <w:sz w:val="18"/>
              </w:rPr>
            </w:pPr>
          </w:p>
          <w:p w:rsidR="00665FD0" w:rsidRPr="00665FD0" w:rsidRDefault="008A22EE" w:rsidP="00665FD0">
            <w:pPr>
              <w:pStyle w:val="ListParagraph"/>
              <w:numPr>
                <w:ilvl w:val="0"/>
                <w:numId w:val="16"/>
              </w:numPr>
              <w:overflowPunct/>
              <w:autoSpaceDE/>
              <w:autoSpaceDN/>
              <w:adjustRightInd/>
              <w:spacing w:line="276" w:lineRule="auto"/>
              <w:textAlignment w:val="auto"/>
              <w:rPr>
                <w:sz w:val="18"/>
              </w:rPr>
            </w:pPr>
            <w:r w:rsidRPr="00665FD0">
              <w:rPr>
                <w:b/>
                <w:i/>
              </w:rPr>
              <w:t>Running Records:</w:t>
            </w:r>
            <w:r w:rsidRPr="00665FD0">
              <w:rPr>
                <w:i/>
              </w:rPr>
              <w:t xml:space="preserve"> </w:t>
            </w:r>
            <w:r w:rsidR="00B431E8" w:rsidRPr="00665FD0">
              <w:rPr>
                <w:b/>
                <w:u w:val="single"/>
              </w:rPr>
              <w:t>Target Not</w:t>
            </w:r>
            <w:r w:rsidR="009B5F44" w:rsidRPr="00665FD0">
              <w:rPr>
                <w:b/>
                <w:u w:val="single"/>
              </w:rPr>
              <w:t xml:space="preserve"> </w:t>
            </w:r>
            <w:r w:rsidR="00B431E8" w:rsidRPr="00665FD0">
              <w:rPr>
                <w:b/>
                <w:u w:val="single"/>
              </w:rPr>
              <w:t xml:space="preserve">Met </w:t>
            </w:r>
            <w:r w:rsidR="00B431E8">
              <w:t>The</w:t>
            </w:r>
            <w:r w:rsidR="00665FD0" w:rsidRPr="00665FD0">
              <w:rPr>
                <w:szCs w:val="24"/>
              </w:rPr>
              <w:t xml:space="preserve"> Pacific Peoples Target Group did not meet the 2015 Charter Target. However students made an average of 3 months progress in the 12 month period</w:t>
            </w:r>
            <w:r w:rsidR="00665FD0">
              <w:rPr>
                <w:szCs w:val="24"/>
              </w:rPr>
              <w:t>.</w:t>
            </w:r>
          </w:p>
          <w:p w:rsidR="00665FD0" w:rsidRPr="00665FD0" w:rsidRDefault="00665FD0" w:rsidP="00665FD0">
            <w:pPr>
              <w:pStyle w:val="ListParagraph"/>
              <w:overflowPunct/>
              <w:autoSpaceDE/>
              <w:autoSpaceDN/>
              <w:adjustRightInd/>
              <w:spacing w:line="276" w:lineRule="auto"/>
              <w:textAlignment w:val="auto"/>
              <w:rPr>
                <w:sz w:val="18"/>
              </w:rPr>
            </w:pPr>
          </w:p>
          <w:p w:rsidR="008A22EE" w:rsidRPr="00665FD0" w:rsidRDefault="008A22EE" w:rsidP="00CE5F42">
            <w:pPr>
              <w:pStyle w:val="ListParagraph"/>
              <w:numPr>
                <w:ilvl w:val="0"/>
                <w:numId w:val="16"/>
              </w:numPr>
              <w:overflowPunct/>
              <w:autoSpaceDE/>
              <w:autoSpaceDN/>
              <w:adjustRightInd/>
              <w:spacing w:after="240" w:line="276" w:lineRule="auto"/>
              <w:textAlignment w:val="auto"/>
              <w:rPr>
                <w:sz w:val="18"/>
              </w:rPr>
            </w:pPr>
            <w:r w:rsidRPr="00665FD0">
              <w:rPr>
                <w:b/>
                <w:i/>
              </w:rPr>
              <w:t>STAR:</w:t>
            </w:r>
            <w:r w:rsidRPr="00665FD0">
              <w:rPr>
                <w:i/>
              </w:rPr>
              <w:t xml:space="preserve"> </w:t>
            </w:r>
            <w:r w:rsidRPr="00665FD0">
              <w:rPr>
                <w:b/>
                <w:u w:val="single"/>
              </w:rPr>
              <w:t>Target Not Met.</w:t>
            </w:r>
            <w:r>
              <w:t xml:space="preserve">  Although the target was not met 3 of </w:t>
            </w:r>
            <w:r w:rsidR="0043262F">
              <w:t>6</w:t>
            </w:r>
            <w:r>
              <w:t xml:space="preserve"> students</w:t>
            </w:r>
            <w:r w:rsidR="0043262F">
              <w:t xml:space="preserve"> who did both assessments made</w:t>
            </w:r>
            <w:r>
              <w:t xml:space="preserve"> 12 or more month’s progress or more.</w:t>
            </w:r>
          </w:p>
          <w:p w:rsidR="008A22EE" w:rsidRPr="00CE5F42" w:rsidRDefault="008A22EE" w:rsidP="00CE5F42">
            <w:pPr>
              <w:pStyle w:val="BodyTextIndent"/>
              <w:numPr>
                <w:ilvl w:val="0"/>
                <w:numId w:val="16"/>
              </w:numPr>
              <w:spacing w:after="240"/>
              <w:rPr>
                <w:sz w:val="18"/>
              </w:rPr>
            </w:pPr>
            <w:r w:rsidRPr="008B7937">
              <w:rPr>
                <w:b/>
                <w:i/>
              </w:rPr>
              <w:t>PAT Reading Vocabulary:</w:t>
            </w:r>
            <w:r w:rsidRPr="008B7937">
              <w:rPr>
                <w:i/>
              </w:rPr>
              <w:t xml:space="preserve"> </w:t>
            </w:r>
            <w:r w:rsidRPr="00CE5F42">
              <w:rPr>
                <w:b/>
                <w:u w:val="single"/>
              </w:rPr>
              <w:t>Target</w:t>
            </w:r>
            <w:r w:rsidR="0043262F">
              <w:rPr>
                <w:b/>
                <w:u w:val="single"/>
              </w:rPr>
              <w:t xml:space="preserve"> Not Met</w:t>
            </w:r>
            <w:r w:rsidR="0043262F">
              <w:t xml:space="preserve"> Although the target was not met 3 of 6 students who did both assessments  made 18 or more month’s progress, 2 made some progress and 1 student made no progress.</w:t>
            </w:r>
          </w:p>
          <w:p w:rsidR="008A22EE" w:rsidRPr="00CE5F42" w:rsidRDefault="008A22EE" w:rsidP="00CE5F42">
            <w:pPr>
              <w:pStyle w:val="BodyTextIndent"/>
              <w:numPr>
                <w:ilvl w:val="0"/>
                <w:numId w:val="16"/>
              </w:numPr>
              <w:spacing w:after="240"/>
              <w:rPr>
                <w:sz w:val="18"/>
              </w:rPr>
            </w:pPr>
            <w:r w:rsidRPr="00CE5F42">
              <w:rPr>
                <w:b/>
                <w:i/>
              </w:rPr>
              <w:t>PAT Reading Comprehension:</w:t>
            </w:r>
            <w:r w:rsidRPr="00CE5F42">
              <w:rPr>
                <w:i/>
              </w:rPr>
              <w:t xml:space="preserve"> </w:t>
            </w:r>
            <w:r w:rsidRPr="001700E7">
              <w:rPr>
                <w:b/>
                <w:u w:val="single"/>
              </w:rPr>
              <w:t>Target</w:t>
            </w:r>
            <w:r>
              <w:rPr>
                <w:b/>
                <w:u w:val="single"/>
              </w:rPr>
              <w:t xml:space="preserve"> </w:t>
            </w:r>
            <w:r w:rsidRPr="001700E7">
              <w:rPr>
                <w:b/>
                <w:u w:val="single"/>
              </w:rPr>
              <w:t>Met.</w:t>
            </w:r>
            <w:r w:rsidR="004E447C">
              <w:t xml:space="preserve">  1 of the 6 </w:t>
            </w:r>
            <w:r>
              <w:t>students who did both assessments made 18 months accelerated progress while 3 of 6 students made 12 or more month’s progress</w:t>
            </w:r>
            <w:r>
              <w:rPr>
                <w:b/>
                <w:u w:val="single"/>
              </w:rPr>
              <w:t>.</w:t>
            </w:r>
          </w:p>
          <w:p w:rsidR="008A22EE" w:rsidRPr="001700E7" w:rsidRDefault="008A22EE" w:rsidP="00CE5F42">
            <w:pPr>
              <w:pStyle w:val="BodyTextIndent"/>
              <w:numPr>
                <w:ilvl w:val="0"/>
                <w:numId w:val="16"/>
              </w:numPr>
              <w:spacing w:after="240"/>
              <w:rPr>
                <w:sz w:val="18"/>
              </w:rPr>
            </w:pPr>
            <w:r w:rsidRPr="001700E7">
              <w:rPr>
                <w:b/>
                <w:i/>
              </w:rPr>
              <w:t>National Standards:</w:t>
            </w:r>
            <w:r w:rsidRPr="001700E7">
              <w:rPr>
                <w:i/>
              </w:rPr>
              <w:t xml:space="preserve"> </w:t>
            </w:r>
            <w:r w:rsidRPr="001700E7">
              <w:rPr>
                <w:b/>
                <w:u w:val="single"/>
              </w:rPr>
              <w:t>Target Not Met.</w:t>
            </w:r>
            <w:r>
              <w:t xml:space="preserve"> T</w:t>
            </w:r>
            <w:r w:rsidRPr="00CE5F42">
              <w:rPr>
                <w:szCs w:val="24"/>
              </w:rPr>
              <w:t xml:space="preserve">here was a drop from the base line of </w:t>
            </w:r>
            <w:r w:rsidRPr="00CE5F42">
              <w:rPr>
                <w:b/>
                <w:szCs w:val="24"/>
              </w:rPr>
              <w:t>15%.</w:t>
            </w:r>
            <w:r>
              <w:t>45%of all Pacific Peoples reached the target. 5 students were classified as being At or Above. 4 students were classified as being Below Standard and 2 students were classified as being Well Below. There is a major disparity between Pacific Peoples and other ethnicities. It is worth noting that several of the students in this cohort at ELLs and are recent immigrants to NZ for a third world education system.</w:t>
            </w:r>
          </w:p>
          <w:p w:rsidR="008A22EE" w:rsidRPr="00E319C7" w:rsidRDefault="008A22EE" w:rsidP="00CE5F42">
            <w:pPr>
              <w:pStyle w:val="BodyTextIndent"/>
              <w:ind w:left="0"/>
              <w:rPr>
                <w:sz w:val="18"/>
              </w:rPr>
            </w:pPr>
          </w:p>
        </w:tc>
      </w:tr>
    </w:tbl>
    <w:p w:rsidR="00411952" w:rsidRDefault="00411952" w:rsidP="00411952">
      <w:pPr>
        <w:pStyle w:val="BodyTextIndent"/>
      </w:pPr>
    </w:p>
    <w:p w:rsidR="00411952" w:rsidRPr="00E319C7" w:rsidRDefault="00411952" w:rsidP="00411952">
      <w:pPr>
        <w:pStyle w:val="BodyText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7055"/>
        <w:gridCol w:w="1853"/>
        <w:gridCol w:w="1854"/>
        <w:gridCol w:w="1854"/>
      </w:tblGrid>
      <w:tr w:rsidR="00411952" w:rsidRPr="00E319C7" w:rsidTr="003A30A6">
        <w:trPr>
          <w:cantSplit/>
          <w:trHeight w:val="30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411952" w:rsidRPr="00E319C7" w:rsidRDefault="00411952" w:rsidP="003A30A6">
            <w:pPr>
              <w:pStyle w:val="BodyTextIndent"/>
              <w:ind w:left="0"/>
              <w:jc w:val="center"/>
              <w:rPr>
                <w:b/>
                <w:bCs/>
              </w:rPr>
            </w:pPr>
            <w:r w:rsidRPr="00E319C7">
              <w:rPr>
                <w:b/>
                <w:bCs/>
              </w:rPr>
              <w:t>Year 2</w:t>
            </w:r>
          </w:p>
          <w:p w:rsidR="00411952" w:rsidRPr="00E319C7" w:rsidRDefault="0063530B" w:rsidP="00411952">
            <w:pPr>
              <w:pStyle w:val="BodyTextIndent"/>
              <w:ind w:left="0"/>
              <w:jc w:val="center"/>
            </w:pPr>
            <w:r>
              <w:rPr>
                <w:bCs/>
              </w:rPr>
              <w:t>Containing 5</w:t>
            </w:r>
            <w:r w:rsidR="00411952">
              <w:rPr>
                <w:bCs/>
              </w:rPr>
              <w:t xml:space="preserve"> Students</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Assessment Tool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Base line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Cs/>
              </w:rPr>
            </w:pPr>
            <w:r w:rsidRPr="00E319C7">
              <w:rPr>
                <w:b/>
                <w:bCs/>
              </w:rPr>
              <w:t>Performance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Pr>
                <w:b/>
                <w:bCs/>
              </w:rPr>
              <w:t>Met or Not Met</w:t>
            </w:r>
          </w:p>
        </w:tc>
      </w:tr>
      <w:tr w:rsidR="00E748C8" w:rsidRPr="00E319C7" w:rsidTr="009B5F44">
        <w:trPr>
          <w:cantSplit/>
          <w:trHeight w:val="300"/>
        </w:trPr>
        <w:tc>
          <w:tcPr>
            <w:tcW w:w="2127" w:type="dxa"/>
            <w:vMerge/>
            <w:tcBorders>
              <w:left w:val="single" w:sz="4" w:space="0" w:color="auto"/>
              <w:right w:val="single" w:sz="4" w:space="0" w:color="auto"/>
            </w:tcBorders>
            <w:shd w:val="clear" w:color="auto" w:fill="C6D9F1" w:themeFill="text2" w:themeFillTint="33"/>
            <w:vAlign w:val="center"/>
            <w:hideMark/>
          </w:tcPr>
          <w:p w:rsidR="00E748C8" w:rsidRPr="00E319C7" w:rsidRDefault="00E748C8"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E748C8" w:rsidRPr="00E319C7" w:rsidRDefault="00E748C8" w:rsidP="003A30A6">
            <w:pPr>
              <w:pStyle w:val="BodyTextIndent"/>
              <w:ind w:left="0"/>
            </w:pPr>
            <w:r w:rsidRPr="00E319C7">
              <w:t>1</w:t>
            </w:r>
          </w:p>
        </w:tc>
        <w:tc>
          <w:tcPr>
            <w:tcW w:w="7055" w:type="dxa"/>
            <w:tcBorders>
              <w:top w:val="single" w:sz="4" w:space="0" w:color="auto"/>
              <w:left w:val="single" w:sz="4" w:space="0" w:color="auto"/>
              <w:bottom w:val="single" w:sz="4" w:space="0" w:color="auto"/>
              <w:right w:val="single" w:sz="4" w:space="0" w:color="auto"/>
            </w:tcBorders>
            <w:vAlign w:val="center"/>
          </w:tcPr>
          <w:p w:rsidR="00E748C8" w:rsidRPr="00E319C7" w:rsidRDefault="00E748C8" w:rsidP="003A30A6">
            <w:pPr>
              <w:pStyle w:val="BodyTextIndent"/>
              <w:ind w:left="0"/>
            </w:pPr>
            <w:r w:rsidRPr="00E319C7">
              <w:rPr>
                <w:b/>
              </w:rPr>
              <w:t>Running Record:</w:t>
            </w:r>
            <w:r>
              <w:t xml:space="preserve"> The ‘Readability’ Average baseline plus </w:t>
            </w:r>
            <w:r w:rsidRPr="00E319C7">
              <w:t>1</w:t>
            </w:r>
            <w:r>
              <w:t>8</w:t>
            </w:r>
            <w:r w:rsidRPr="00E319C7">
              <w:t xml:space="preserve"> months progress (</w:t>
            </w:r>
            <w:r>
              <w:t>1.5)</w:t>
            </w:r>
          </w:p>
        </w:tc>
        <w:tc>
          <w:tcPr>
            <w:tcW w:w="1853" w:type="dxa"/>
            <w:tcBorders>
              <w:top w:val="single" w:sz="4" w:space="0" w:color="auto"/>
              <w:left w:val="single" w:sz="4" w:space="0" w:color="auto"/>
              <w:bottom w:val="single" w:sz="4" w:space="0" w:color="auto"/>
              <w:right w:val="single" w:sz="4" w:space="0" w:color="auto"/>
            </w:tcBorders>
            <w:vAlign w:val="center"/>
          </w:tcPr>
          <w:p w:rsidR="00E748C8" w:rsidRPr="00E319C7" w:rsidRDefault="007C41AE" w:rsidP="009B5F44">
            <w:pPr>
              <w:pStyle w:val="BodyTextIndent"/>
              <w:ind w:left="0"/>
              <w:jc w:val="center"/>
              <w:rPr>
                <w:sz w:val="18"/>
              </w:rPr>
            </w:pPr>
            <w:r>
              <w:rPr>
                <w:sz w:val="18"/>
              </w:rPr>
              <w:t>6.</w:t>
            </w:r>
            <w:r w:rsidR="009B5F44">
              <w:rPr>
                <w:sz w:val="18"/>
              </w:rPr>
              <w:t>0</w:t>
            </w:r>
            <w:r>
              <w:rPr>
                <w:sz w:val="18"/>
              </w:rPr>
              <w:t xml:space="preserve"> </w:t>
            </w:r>
            <w:r w:rsidR="00E748C8">
              <w:rPr>
                <w:sz w:val="18"/>
              </w:rPr>
              <w:t>Years</w:t>
            </w:r>
            <w:r w:rsidR="00E748C8" w:rsidRPr="00E319C7">
              <w:rPr>
                <w:sz w:val="18"/>
              </w:rPr>
              <w:t xml:space="preserve"> </w:t>
            </w:r>
            <w:r w:rsidR="00E748C8">
              <w:rPr>
                <w:sz w:val="18"/>
              </w:rPr>
              <w:t>March</w:t>
            </w:r>
            <w:r w:rsidR="00E748C8" w:rsidRPr="00E319C7">
              <w:rPr>
                <w:sz w:val="18"/>
              </w:rPr>
              <w:t xml:space="preserve"> </w:t>
            </w:r>
            <w:r w:rsidR="00E748C8">
              <w:rPr>
                <w:sz w:val="18"/>
              </w:rPr>
              <w:t>201</w:t>
            </w:r>
            <w:r>
              <w:rPr>
                <w:sz w:val="18"/>
              </w:rPr>
              <w:t>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E748C8" w:rsidRPr="00E319C7" w:rsidRDefault="007C41AE" w:rsidP="003A30A6">
            <w:pPr>
              <w:pStyle w:val="BodyTextIndent"/>
              <w:ind w:left="0"/>
              <w:jc w:val="center"/>
              <w:rPr>
                <w:sz w:val="18"/>
              </w:rPr>
            </w:pPr>
            <w:r>
              <w:rPr>
                <w:sz w:val="18"/>
              </w:rPr>
              <w:t xml:space="preserve">7.75 </w:t>
            </w:r>
            <w:r w:rsidR="00E748C8">
              <w:rPr>
                <w:sz w:val="18"/>
              </w:rPr>
              <w:t>Years March 2016</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748C8" w:rsidRPr="00E319C7" w:rsidRDefault="009B5F44" w:rsidP="003A30A6">
            <w:pPr>
              <w:pStyle w:val="BodyTextIndent"/>
              <w:ind w:left="0"/>
              <w:jc w:val="center"/>
              <w:rPr>
                <w:sz w:val="18"/>
              </w:rPr>
            </w:pPr>
            <w:r>
              <w:rPr>
                <w:sz w:val="18"/>
              </w:rPr>
              <w:t>Met</w:t>
            </w:r>
          </w:p>
        </w:tc>
      </w:tr>
      <w:tr w:rsidR="00411952" w:rsidRPr="00E319C7" w:rsidTr="00073658">
        <w:trPr>
          <w:cantSplit/>
          <w:trHeight w:val="300"/>
        </w:trPr>
        <w:tc>
          <w:tcPr>
            <w:tcW w:w="2127" w:type="dxa"/>
            <w:vMerge/>
            <w:tcBorders>
              <w:left w:val="single" w:sz="4" w:space="0" w:color="auto"/>
              <w:right w:val="single" w:sz="4" w:space="0" w:color="auto"/>
            </w:tcBorders>
            <w:shd w:val="clear" w:color="auto" w:fill="C6D9F1" w:themeFill="text2" w:themeFillTint="33"/>
            <w:vAlign w:val="center"/>
          </w:tcPr>
          <w:p w:rsidR="00411952" w:rsidRPr="00E319C7" w:rsidRDefault="00411952"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411952" w:rsidRPr="00E319C7" w:rsidRDefault="00411952" w:rsidP="003A30A6">
            <w:pPr>
              <w:pStyle w:val="BodyTextIndent"/>
              <w:ind w:left="0"/>
            </w:pPr>
            <w:r w:rsidRPr="00E319C7">
              <w:t>2</w:t>
            </w:r>
          </w:p>
        </w:tc>
        <w:tc>
          <w:tcPr>
            <w:tcW w:w="7055" w:type="dxa"/>
            <w:tcBorders>
              <w:top w:val="single" w:sz="4" w:space="0" w:color="auto"/>
              <w:left w:val="single" w:sz="4" w:space="0" w:color="auto"/>
              <w:bottom w:val="single" w:sz="4" w:space="0" w:color="auto"/>
              <w:right w:val="single" w:sz="4" w:space="0" w:color="auto"/>
            </w:tcBorders>
            <w:vAlign w:val="center"/>
          </w:tcPr>
          <w:p w:rsidR="00411952" w:rsidRPr="00E319C7" w:rsidRDefault="00411952" w:rsidP="003A30A6">
            <w:pPr>
              <w:pStyle w:val="BodyTextIndent"/>
              <w:ind w:left="0"/>
            </w:pPr>
            <w:r w:rsidRPr="00E319C7">
              <w:rPr>
                <w:b/>
              </w:rPr>
              <w:t>OTJs:</w:t>
            </w:r>
            <w:r w:rsidRPr="00E319C7">
              <w:t xml:space="preserve"> End of Year OTJs. </w:t>
            </w:r>
            <w:r>
              <w:t xml:space="preserve">% At and Above. </w:t>
            </w:r>
            <w:r w:rsidRPr="00E319C7">
              <w:t>Base line plus 25 %</w:t>
            </w:r>
          </w:p>
        </w:tc>
        <w:tc>
          <w:tcPr>
            <w:tcW w:w="1853" w:type="dxa"/>
            <w:tcBorders>
              <w:top w:val="single" w:sz="4" w:space="0" w:color="auto"/>
              <w:left w:val="single" w:sz="4" w:space="0" w:color="auto"/>
              <w:bottom w:val="single" w:sz="4" w:space="0" w:color="auto"/>
              <w:right w:val="single" w:sz="4" w:space="0" w:color="auto"/>
            </w:tcBorders>
            <w:vAlign w:val="center"/>
          </w:tcPr>
          <w:p w:rsidR="00411952" w:rsidRPr="00E319C7" w:rsidRDefault="00411952" w:rsidP="003A30A6">
            <w:pPr>
              <w:pStyle w:val="BodyTextIndent"/>
              <w:ind w:left="0"/>
              <w:jc w:val="center"/>
              <w:rPr>
                <w:sz w:val="18"/>
              </w:rPr>
            </w:pPr>
            <w:r>
              <w:rPr>
                <w:sz w:val="18"/>
              </w:rPr>
              <w:t>0</w:t>
            </w:r>
            <w:r w:rsidRPr="00E319C7">
              <w:rPr>
                <w:sz w:val="18"/>
              </w:rPr>
              <w:t xml:space="preserve"> % Dec </w:t>
            </w:r>
            <w:r w:rsidR="00E748C8">
              <w:rPr>
                <w:sz w:val="18"/>
              </w:rPr>
              <w:t>2014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411952" w:rsidRPr="00E319C7" w:rsidRDefault="00073658" w:rsidP="003A30A6">
            <w:pPr>
              <w:pStyle w:val="BodyTextIndent"/>
              <w:ind w:left="0"/>
              <w:jc w:val="center"/>
              <w:rPr>
                <w:sz w:val="18"/>
              </w:rPr>
            </w:pPr>
            <w:r>
              <w:rPr>
                <w:sz w:val="18"/>
              </w:rPr>
              <w:t xml:space="preserve">1005 </w:t>
            </w:r>
            <w:r w:rsidR="00411952" w:rsidRPr="00E319C7">
              <w:rPr>
                <w:sz w:val="18"/>
              </w:rPr>
              <w:t xml:space="preserve">Dec </w:t>
            </w:r>
            <w:r w:rsidR="00E748C8">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411952" w:rsidRPr="00E319C7" w:rsidRDefault="00073658" w:rsidP="003A30A6">
            <w:pPr>
              <w:pStyle w:val="BodyTextIndent"/>
              <w:ind w:left="0"/>
              <w:jc w:val="center"/>
              <w:rPr>
                <w:sz w:val="18"/>
              </w:rPr>
            </w:pPr>
            <w:r>
              <w:rPr>
                <w:sz w:val="18"/>
              </w:rPr>
              <w:t>Met</w:t>
            </w:r>
          </w:p>
        </w:tc>
      </w:tr>
      <w:tr w:rsidR="00411952" w:rsidRPr="00E319C7" w:rsidTr="003A30A6">
        <w:trPr>
          <w:cantSplit/>
          <w:trHeight w:val="332"/>
        </w:trPr>
        <w:tc>
          <w:tcPr>
            <w:tcW w:w="15059" w:type="dxa"/>
            <w:gridSpan w:val="6"/>
            <w:tcBorders>
              <w:left w:val="single" w:sz="4" w:space="0" w:color="auto"/>
              <w:right w:val="single" w:sz="4" w:space="0" w:color="auto"/>
            </w:tcBorders>
            <w:shd w:val="clear" w:color="auto" w:fill="auto"/>
            <w:vAlign w:val="center"/>
          </w:tcPr>
          <w:p w:rsidR="0042399C" w:rsidRDefault="0042399C" w:rsidP="0042399C">
            <w:pPr>
              <w:pStyle w:val="BodyTextIndent"/>
              <w:ind w:left="720"/>
              <w:rPr>
                <w:b/>
                <w:i/>
              </w:rPr>
            </w:pPr>
          </w:p>
          <w:p w:rsidR="0042399C" w:rsidRDefault="0042399C" w:rsidP="0042399C">
            <w:pPr>
              <w:pStyle w:val="BodyTextIndent"/>
              <w:numPr>
                <w:ilvl w:val="0"/>
                <w:numId w:val="17"/>
              </w:numPr>
              <w:rPr>
                <w:b/>
                <w:i/>
              </w:rPr>
            </w:pPr>
            <w:r w:rsidRPr="001700E7">
              <w:rPr>
                <w:b/>
                <w:i/>
              </w:rPr>
              <w:t>Running Records:</w:t>
            </w:r>
            <w:r w:rsidRPr="001700E7">
              <w:rPr>
                <w:i/>
              </w:rPr>
              <w:t xml:space="preserve"> </w:t>
            </w:r>
            <w:r w:rsidR="009B5F44" w:rsidRPr="001700E7">
              <w:rPr>
                <w:b/>
                <w:u w:val="single"/>
              </w:rPr>
              <w:t>Target</w:t>
            </w:r>
            <w:r w:rsidR="009B5F44">
              <w:rPr>
                <w:b/>
                <w:u w:val="single"/>
              </w:rPr>
              <w:t xml:space="preserve">  Met</w:t>
            </w:r>
            <w:r w:rsidR="009B5F44" w:rsidRPr="001700E7">
              <w:rPr>
                <w:b/>
                <w:u w:val="single"/>
              </w:rPr>
              <w:t xml:space="preserve"> </w:t>
            </w:r>
            <w:r w:rsidR="009B5F44">
              <w:t xml:space="preserve"> </w:t>
            </w:r>
            <w:r w:rsidR="00665FD0">
              <w:t xml:space="preserve"> All five students moved </w:t>
            </w:r>
            <w:r w:rsidR="00B431E8">
              <w:t>from</w:t>
            </w:r>
            <w:r w:rsidR="00665FD0">
              <w:t xml:space="preserve"> below to either At or Above</w:t>
            </w:r>
          </w:p>
          <w:p w:rsidR="0042399C" w:rsidRDefault="0042399C" w:rsidP="0042399C">
            <w:pPr>
              <w:pStyle w:val="BodyTextIndent"/>
              <w:ind w:left="0"/>
              <w:rPr>
                <w:b/>
                <w:i/>
              </w:rPr>
            </w:pPr>
          </w:p>
          <w:p w:rsidR="0042399C" w:rsidRDefault="0042399C" w:rsidP="0042399C">
            <w:pPr>
              <w:pStyle w:val="BodyTextIndent"/>
              <w:numPr>
                <w:ilvl w:val="0"/>
                <w:numId w:val="17"/>
              </w:numPr>
            </w:pPr>
            <w:r>
              <w:rPr>
                <w:b/>
                <w:i/>
              </w:rPr>
              <w:t>National Standards</w:t>
            </w:r>
            <w:r w:rsidRPr="0087155B">
              <w:rPr>
                <w:b/>
                <w:i/>
              </w:rPr>
              <w:t>:</w:t>
            </w:r>
            <w:r w:rsidRPr="0087155B">
              <w:rPr>
                <w:i/>
              </w:rPr>
              <w:t xml:space="preserve"> </w:t>
            </w:r>
            <w:r w:rsidRPr="0087155B">
              <w:rPr>
                <w:b/>
                <w:u w:val="single"/>
              </w:rPr>
              <w:t>Target Met</w:t>
            </w:r>
            <w:r>
              <w:rPr>
                <w:b/>
                <w:u w:val="single"/>
              </w:rPr>
              <w:t>.</w:t>
            </w:r>
            <w:r>
              <w:t xml:space="preserve">  100% of the students reached the Target. 3l students in this cohort  have moved from Below Standard to At and 2 students have moved to  Above the Standard</w:t>
            </w:r>
          </w:p>
          <w:p w:rsidR="00411952" w:rsidRPr="00E319C7" w:rsidRDefault="00411952" w:rsidP="00411952">
            <w:pPr>
              <w:pStyle w:val="BodyTextIndent"/>
              <w:ind w:left="0"/>
              <w:rPr>
                <w:sz w:val="18"/>
              </w:rPr>
            </w:pPr>
          </w:p>
        </w:tc>
      </w:tr>
    </w:tbl>
    <w:p w:rsidR="00411952" w:rsidRDefault="00411952" w:rsidP="00411952">
      <w:pPr>
        <w:pStyle w:val="BodyTextIndent"/>
      </w:pPr>
    </w:p>
    <w:p w:rsidR="003A30A6" w:rsidRPr="00E319C7" w:rsidRDefault="003A30A6" w:rsidP="00411952">
      <w:pPr>
        <w:pStyle w:val="BodyText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7055"/>
        <w:gridCol w:w="1853"/>
        <w:gridCol w:w="1854"/>
        <w:gridCol w:w="1854"/>
      </w:tblGrid>
      <w:tr w:rsidR="00411952" w:rsidRPr="00E319C7" w:rsidTr="003A30A6">
        <w:trPr>
          <w:cantSplit/>
          <w:trHeight w:val="30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411952" w:rsidRPr="00E319C7" w:rsidRDefault="00411952" w:rsidP="003A30A6">
            <w:pPr>
              <w:pStyle w:val="BodyTextIndent"/>
              <w:ind w:left="0"/>
              <w:jc w:val="center"/>
              <w:rPr>
                <w:b/>
                <w:bCs/>
              </w:rPr>
            </w:pPr>
            <w:r w:rsidRPr="00E319C7">
              <w:rPr>
                <w:b/>
                <w:bCs/>
              </w:rPr>
              <w:t>Year 3</w:t>
            </w:r>
          </w:p>
          <w:p w:rsidR="00411952" w:rsidRPr="00E319C7" w:rsidRDefault="00411952" w:rsidP="003A30A6">
            <w:pPr>
              <w:pStyle w:val="BodyTextIndent"/>
              <w:ind w:left="0"/>
              <w:jc w:val="center"/>
            </w:pPr>
            <w:r w:rsidRPr="00E319C7">
              <w:rPr>
                <w:bCs/>
              </w:rPr>
              <w:t xml:space="preserve">Containing </w:t>
            </w:r>
            <w:r>
              <w:rPr>
                <w:bCs/>
              </w:rPr>
              <w:t>3 Students</w:t>
            </w:r>
          </w:p>
        </w:tc>
        <w:tc>
          <w:tcPr>
            <w:tcW w:w="7371" w:type="dxa"/>
            <w:gridSpan w:val="2"/>
            <w:tcBorders>
              <w:top w:val="single" w:sz="4" w:space="0" w:color="auto"/>
              <w:left w:val="single" w:sz="4" w:space="0" w:color="auto"/>
              <w:bottom w:val="single" w:sz="4" w:space="0" w:color="auto"/>
              <w:right w:val="single" w:sz="4" w:space="0" w:color="auto"/>
            </w:tcBorders>
            <w:hideMark/>
          </w:tcPr>
          <w:p w:rsidR="00411952" w:rsidRPr="00E319C7" w:rsidRDefault="00411952" w:rsidP="003A30A6">
            <w:pPr>
              <w:pStyle w:val="BodyTextIndent"/>
              <w:ind w:left="0"/>
              <w:jc w:val="center"/>
              <w:rPr>
                <w:b/>
                <w:bCs/>
              </w:rPr>
            </w:pPr>
            <w:r w:rsidRPr="00E319C7">
              <w:rPr>
                <w:b/>
                <w:bCs/>
              </w:rPr>
              <w:t>Assessment Tool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Base line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Cs/>
              </w:rPr>
            </w:pPr>
            <w:r w:rsidRPr="00E319C7">
              <w:rPr>
                <w:b/>
                <w:bCs/>
              </w:rPr>
              <w:t>Performance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Pr>
                <w:b/>
                <w:bCs/>
              </w:rPr>
              <w:t>Met or Not Met</w:t>
            </w:r>
          </w:p>
        </w:tc>
      </w:tr>
      <w:tr w:rsidR="009B5F44" w:rsidRPr="00E319C7" w:rsidTr="009B5F44">
        <w:trPr>
          <w:cantSplit/>
          <w:trHeight w:val="300"/>
        </w:trPr>
        <w:tc>
          <w:tcPr>
            <w:tcW w:w="2127" w:type="dxa"/>
            <w:vMerge/>
            <w:tcBorders>
              <w:left w:val="single" w:sz="4" w:space="0" w:color="auto"/>
              <w:right w:val="single" w:sz="4" w:space="0" w:color="auto"/>
            </w:tcBorders>
            <w:shd w:val="clear" w:color="auto" w:fill="C6D9F1" w:themeFill="text2" w:themeFillTint="33"/>
            <w:vAlign w:val="center"/>
            <w:hideMark/>
          </w:tcPr>
          <w:p w:rsidR="009B5F44" w:rsidRPr="00E319C7" w:rsidRDefault="009B5F44"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9B5F44" w:rsidRPr="00E319C7" w:rsidRDefault="009B5F44" w:rsidP="003A30A6">
            <w:pPr>
              <w:pStyle w:val="BodyTextIndent"/>
              <w:ind w:left="0"/>
            </w:pPr>
            <w:r w:rsidRPr="00E319C7">
              <w:t>1</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pPr>
            <w:r w:rsidRPr="00E319C7">
              <w:rPr>
                <w:b/>
              </w:rPr>
              <w:t>Running Record:</w:t>
            </w:r>
            <w:r w:rsidRPr="00E319C7">
              <w:t xml:space="preserve"> </w:t>
            </w:r>
            <w:r>
              <w:t xml:space="preserve">The ‘Readability’ Average baseline plus </w:t>
            </w:r>
            <w:r w:rsidRPr="00E319C7">
              <w:t>1</w:t>
            </w:r>
            <w:r>
              <w:t>8</w:t>
            </w:r>
            <w:r w:rsidRPr="00E319C7">
              <w:t xml:space="preserve"> months progress (</w:t>
            </w:r>
            <w:r>
              <w:t>1.5)</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7C41AE">
            <w:pPr>
              <w:pStyle w:val="BodyTextIndent"/>
              <w:ind w:left="0"/>
              <w:jc w:val="center"/>
              <w:rPr>
                <w:sz w:val="18"/>
              </w:rPr>
            </w:pPr>
            <w:r>
              <w:rPr>
                <w:sz w:val="18"/>
              </w:rPr>
              <w:t>6.75 Years</w:t>
            </w:r>
            <w:r w:rsidRPr="00E319C7">
              <w:rPr>
                <w:sz w:val="18"/>
              </w:rPr>
              <w:t xml:space="preserve"> </w:t>
            </w:r>
            <w:r>
              <w:rPr>
                <w:sz w:val="18"/>
              </w:rPr>
              <w:t>March</w:t>
            </w:r>
            <w:r w:rsidRPr="00E319C7">
              <w:rPr>
                <w:sz w:val="18"/>
              </w:rPr>
              <w:t xml:space="preserve">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jc w:val="center"/>
              <w:rPr>
                <w:sz w:val="18"/>
              </w:rPr>
            </w:pPr>
            <w:r>
              <w:rPr>
                <w:sz w:val="18"/>
              </w:rPr>
              <w:t>7.5 Years March 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482B50">
            <w:pPr>
              <w:pStyle w:val="BodyTextIndent"/>
              <w:ind w:left="0"/>
              <w:jc w:val="center"/>
              <w:rPr>
                <w:sz w:val="18"/>
              </w:rPr>
            </w:pPr>
            <w:r>
              <w:rPr>
                <w:sz w:val="18"/>
              </w:rPr>
              <w:t>Not Met</w:t>
            </w:r>
          </w:p>
        </w:tc>
      </w:tr>
      <w:tr w:rsidR="009B5F44" w:rsidRPr="00E319C7" w:rsidTr="003C2936">
        <w:trPr>
          <w:cantSplit/>
          <w:trHeight w:val="300"/>
        </w:trPr>
        <w:tc>
          <w:tcPr>
            <w:tcW w:w="2127" w:type="dxa"/>
            <w:vMerge/>
            <w:tcBorders>
              <w:left w:val="single" w:sz="4" w:space="0" w:color="auto"/>
              <w:right w:val="single" w:sz="4" w:space="0" w:color="auto"/>
            </w:tcBorders>
            <w:shd w:val="clear" w:color="auto" w:fill="C6D9F1" w:themeFill="text2" w:themeFillTint="33"/>
            <w:vAlign w:val="center"/>
          </w:tcPr>
          <w:p w:rsidR="009B5F44" w:rsidRPr="00E319C7" w:rsidRDefault="009B5F44"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pPr>
            <w:r w:rsidRPr="00E319C7">
              <w:t>2</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rPr>
                <w:b/>
              </w:rPr>
            </w:pPr>
            <w:r w:rsidRPr="00E319C7">
              <w:rPr>
                <w:b/>
              </w:rPr>
              <w:t xml:space="preserve">STAR </w:t>
            </w:r>
            <w:r>
              <w:t>Average</w:t>
            </w:r>
            <w:r w:rsidRPr="00B01C16">
              <w:t xml:space="preserve"> baseline</w:t>
            </w:r>
            <w:r w:rsidRPr="00E319C7">
              <w:t xml:space="preserve"> plus 1</w:t>
            </w:r>
            <w:r>
              <w:t>8</w:t>
            </w:r>
            <w:r w:rsidRPr="00E319C7">
              <w:t xml:space="preserve"> months progress (</w:t>
            </w:r>
            <w:r>
              <w:t>41.4 Points</w:t>
            </w:r>
            <w:r w:rsidRPr="00E319C7">
              <w:t>)</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jc w:val="center"/>
              <w:rPr>
                <w:sz w:val="18"/>
              </w:rPr>
            </w:pPr>
            <w:r>
              <w:rPr>
                <w:sz w:val="18"/>
              </w:rPr>
              <w:t xml:space="preserve">36.3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6958EA">
            <w:pPr>
              <w:pStyle w:val="BodyTextIndent"/>
              <w:ind w:left="0"/>
              <w:jc w:val="center"/>
              <w:rPr>
                <w:sz w:val="18"/>
              </w:rPr>
            </w:pPr>
            <w:r>
              <w:rPr>
                <w:sz w:val="18"/>
              </w:rPr>
              <w:t>55.8 Feb</w:t>
            </w:r>
            <w:r w:rsidRPr="00E319C7">
              <w:rPr>
                <w:sz w:val="18"/>
              </w:rPr>
              <w:t xml:space="preserve"> </w:t>
            </w:r>
            <w:r>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3A30A6">
            <w:pPr>
              <w:pStyle w:val="BodyTextIndent"/>
              <w:ind w:left="0"/>
              <w:jc w:val="center"/>
              <w:rPr>
                <w:sz w:val="18"/>
              </w:rPr>
            </w:pPr>
            <w:r>
              <w:rPr>
                <w:sz w:val="18"/>
              </w:rPr>
              <w:t>Not Met</w:t>
            </w:r>
          </w:p>
        </w:tc>
      </w:tr>
      <w:tr w:rsidR="009B5F44" w:rsidRPr="00E319C7" w:rsidTr="00073658">
        <w:trPr>
          <w:cantSplit/>
          <w:trHeight w:val="300"/>
        </w:trPr>
        <w:tc>
          <w:tcPr>
            <w:tcW w:w="2127" w:type="dxa"/>
            <w:vMerge/>
            <w:tcBorders>
              <w:left w:val="single" w:sz="4" w:space="0" w:color="auto"/>
              <w:right w:val="single" w:sz="4" w:space="0" w:color="auto"/>
            </w:tcBorders>
            <w:shd w:val="clear" w:color="auto" w:fill="C6D9F1" w:themeFill="text2" w:themeFillTint="33"/>
            <w:vAlign w:val="center"/>
          </w:tcPr>
          <w:p w:rsidR="009B5F44" w:rsidRPr="00E319C7" w:rsidRDefault="009B5F44"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pPr>
            <w:r w:rsidRPr="00E319C7">
              <w:t>3</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pPr>
            <w:r w:rsidRPr="00E319C7">
              <w:rPr>
                <w:b/>
              </w:rPr>
              <w:t>OTJs:</w:t>
            </w:r>
            <w:r>
              <w:t xml:space="preserve"> End of Year OTJs. % At and Above. </w:t>
            </w:r>
            <w:r w:rsidRPr="00E319C7">
              <w:t xml:space="preserve"> Base line plus 25 %</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jc w:val="center"/>
              <w:rPr>
                <w:sz w:val="18"/>
              </w:rPr>
            </w:pPr>
            <w:r w:rsidRPr="00E319C7">
              <w:rPr>
                <w:sz w:val="18"/>
              </w:rPr>
              <w:t xml:space="preserve">0 % Dec </w:t>
            </w:r>
            <w:r>
              <w:rPr>
                <w:sz w:val="18"/>
              </w:rPr>
              <w:t>2014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jc w:val="center"/>
              <w:rPr>
                <w:sz w:val="18"/>
              </w:rPr>
            </w:pPr>
            <w:r>
              <w:rPr>
                <w:sz w:val="18"/>
              </w:rPr>
              <w:t>33</w:t>
            </w:r>
            <w:r w:rsidRPr="00E319C7">
              <w:rPr>
                <w:sz w:val="18"/>
              </w:rPr>
              <w:t xml:space="preserve">% Dec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B5F44" w:rsidRPr="00E319C7" w:rsidRDefault="009B5F44" w:rsidP="003A30A6">
            <w:pPr>
              <w:pStyle w:val="BodyTextIndent"/>
              <w:ind w:left="0"/>
              <w:jc w:val="center"/>
              <w:rPr>
                <w:sz w:val="18"/>
              </w:rPr>
            </w:pPr>
            <w:r>
              <w:rPr>
                <w:sz w:val="18"/>
              </w:rPr>
              <w:t>Met</w:t>
            </w:r>
          </w:p>
        </w:tc>
      </w:tr>
      <w:tr w:rsidR="009B5F44" w:rsidRPr="00E319C7" w:rsidTr="003A30A6">
        <w:trPr>
          <w:cantSplit/>
          <w:trHeight w:val="509"/>
        </w:trPr>
        <w:tc>
          <w:tcPr>
            <w:tcW w:w="15059" w:type="dxa"/>
            <w:gridSpan w:val="6"/>
            <w:tcBorders>
              <w:left w:val="single" w:sz="4" w:space="0" w:color="auto"/>
              <w:right w:val="single" w:sz="4" w:space="0" w:color="auto"/>
            </w:tcBorders>
            <w:shd w:val="clear" w:color="auto" w:fill="auto"/>
          </w:tcPr>
          <w:p w:rsidR="009B5F44" w:rsidRDefault="009B5F44" w:rsidP="00B86F47">
            <w:pPr>
              <w:pStyle w:val="BodyTextIndent"/>
              <w:ind w:left="360"/>
              <w:rPr>
                <w:b/>
                <w:i/>
              </w:rPr>
            </w:pPr>
          </w:p>
          <w:p w:rsidR="009B5F44" w:rsidRPr="00B86F47" w:rsidRDefault="009B5F44" w:rsidP="00B86F47">
            <w:pPr>
              <w:pStyle w:val="BodyTextIndent"/>
              <w:numPr>
                <w:ilvl w:val="0"/>
                <w:numId w:val="26"/>
              </w:numPr>
              <w:spacing w:after="240"/>
              <w:rPr>
                <w:b/>
                <w:i/>
              </w:rPr>
            </w:pPr>
            <w:r w:rsidRPr="00B86F47">
              <w:rPr>
                <w:b/>
                <w:i/>
              </w:rPr>
              <w:t>Running Records:</w:t>
            </w:r>
            <w:r w:rsidRPr="00B86F47">
              <w:rPr>
                <w:i/>
              </w:rPr>
              <w:t xml:space="preserve"> </w:t>
            </w:r>
            <w:r w:rsidRPr="001700E7">
              <w:rPr>
                <w:b/>
                <w:u w:val="single"/>
              </w:rPr>
              <w:t>Target</w:t>
            </w:r>
            <w:r>
              <w:rPr>
                <w:b/>
                <w:u w:val="single"/>
              </w:rPr>
              <w:t xml:space="preserve">  Not Met</w:t>
            </w:r>
            <w:r w:rsidRPr="001700E7">
              <w:rPr>
                <w:b/>
                <w:u w:val="single"/>
              </w:rPr>
              <w:t xml:space="preserve"> </w:t>
            </w:r>
            <w:r>
              <w:t xml:space="preserve"> </w:t>
            </w:r>
            <w:r w:rsidR="00665FD0">
              <w:t>None of the 3 students moved to either At or Above</w:t>
            </w:r>
          </w:p>
          <w:p w:rsidR="009B5F44" w:rsidRPr="00B86F47" w:rsidRDefault="009B5F44" w:rsidP="00B86F47">
            <w:pPr>
              <w:pStyle w:val="BodyTextIndent"/>
              <w:numPr>
                <w:ilvl w:val="0"/>
                <w:numId w:val="26"/>
              </w:numPr>
              <w:spacing w:after="240"/>
              <w:rPr>
                <w:b/>
                <w:i/>
              </w:rPr>
            </w:pPr>
            <w:r w:rsidRPr="00B86F47">
              <w:rPr>
                <w:b/>
                <w:i/>
              </w:rPr>
              <w:t>STAR:</w:t>
            </w:r>
            <w:r w:rsidRPr="00B86F47">
              <w:rPr>
                <w:i/>
              </w:rPr>
              <w:t xml:space="preserve"> </w:t>
            </w:r>
            <w:r w:rsidRPr="00B86F47">
              <w:rPr>
                <w:b/>
                <w:u w:val="single"/>
              </w:rPr>
              <w:t>Target</w:t>
            </w:r>
            <w:r>
              <w:rPr>
                <w:b/>
                <w:u w:val="single"/>
              </w:rPr>
              <w:t xml:space="preserve"> Not Met</w:t>
            </w:r>
            <w:r>
              <w:t xml:space="preserve">   </w:t>
            </w:r>
            <w:r w:rsidRPr="00B86F47">
              <w:rPr>
                <w:b/>
                <w:u w:val="single"/>
              </w:rPr>
              <w:t xml:space="preserve"> </w:t>
            </w:r>
          </w:p>
          <w:p w:rsidR="009B5F44" w:rsidRDefault="009B5F44" w:rsidP="00B86F47">
            <w:pPr>
              <w:pStyle w:val="BodyTextIndent"/>
              <w:numPr>
                <w:ilvl w:val="0"/>
                <w:numId w:val="26"/>
              </w:numPr>
              <w:spacing w:after="240"/>
            </w:pPr>
            <w:r>
              <w:rPr>
                <w:b/>
                <w:i/>
              </w:rPr>
              <w:t>National Standards</w:t>
            </w:r>
            <w:r w:rsidRPr="0087155B">
              <w:rPr>
                <w:b/>
                <w:i/>
              </w:rPr>
              <w:t>:</w:t>
            </w:r>
            <w:r w:rsidRPr="0087155B">
              <w:rPr>
                <w:i/>
              </w:rPr>
              <w:t xml:space="preserve"> </w:t>
            </w:r>
            <w:r w:rsidRPr="0087155B">
              <w:rPr>
                <w:b/>
                <w:u w:val="single"/>
              </w:rPr>
              <w:t>Target Met</w:t>
            </w:r>
            <w:r>
              <w:rPr>
                <w:b/>
                <w:u w:val="single"/>
              </w:rPr>
              <w:t>.</w:t>
            </w:r>
            <w:r>
              <w:t xml:space="preserve">  33% of the students reached the Target. 1 of the three student moved from Below to At</w:t>
            </w:r>
          </w:p>
          <w:p w:rsidR="009B5F44" w:rsidRPr="00472E4C" w:rsidRDefault="009B5F44" w:rsidP="00411952">
            <w:pPr>
              <w:pStyle w:val="BodyTextIndent"/>
              <w:ind w:left="0"/>
            </w:pPr>
          </w:p>
        </w:tc>
      </w:tr>
    </w:tbl>
    <w:p w:rsidR="00915C13" w:rsidRDefault="00915C13" w:rsidP="00411952">
      <w:pPr>
        <w:pStyle w:val="BodyTextIndent"/>
      </w:pPr>
    </w:p>
    <w:p w:rsidR="00915C13" w:rsidRDefault="00915C13" w:rsidP="00411952">
      <w:pPr>
        <w:pStyle w:val="BodyText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7055"/>
        <w:gridCol w:w="1853"/>
        <w:gridCol w:w="1854"/>
        <w:gridCol w:w="1854"/>
      </w:tblGrid>
      <w:tr w:rsidR="00915C13" w:rsidRPr="00E319C7" w:rsidTr="00B66F47">
        <w:trPr>
          <w:cantSplit/>
          <w:trHeight w:val="31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915C13" w:rsidRDefault="00915C13" w:rsidP="00B66F47">
            <w:pPr>
              <w:pStyle w:val="BodyTextIndent"/>
              <w:ind w:left="0"/>
              <w:jc w:val="center"/>
              <w:rPr>
                <w:b/>
                <w:bCs/>
              </w:rPr>
            </w:pPr>
          </w:p>
          <w:p w:rsidR="00915C13" w:rsidRPr="00E319C7" w:rsidRDefault="00915C13" w:rsidP="00B66F47">
            <w:pPr>
              <w:pStyle w:val="BodyTextIndent"/>
              <w:ind w:left="0"/>
              <w:jc w:val="center"/>
              <w:rPr>
                <w:b/>
                <w:bCs/>
              </w:rPr>
            </w:pPr>
            <w:r w:rsidRPr="00E319C7">
              <w:rPr>
                <w:b/>
                <w:bCs/>
              </w:rPr>
              <w:t>Year 4</w:t>
            </w:r>
          </w:p>
          <w:p w:rsidR="00915C13" w:rsidRPr="00E319C7" w:rsidRDefault="00915C13" w:rsidP="00B66F47">
            <w:pPr>
              <w:pStyle w:val="BodyTextIndent"/>
              <w:ind w:left="0"/>
              <w:jc w:val="center"/>
            </w:pPr>
            <w:r w:rsidRPr="00E319C7">
              <w:rPr>
                <w:bCs/>
              </w:rPr>
              <w:t xml:space="preserve">Containing </w:t>
            </w:r>
            <w:r w:rsidR="0063530B">
              <w:rPr>
                <w:bCs/>
              </w:rPr>
              <w:t>3</w:t>
            </w:r>
            <w:r>
              <w:rPr>
                <w:bCs/>
              </w:rPr>
              <w:t xml:space="preserve"> S</w:t>
            </w:r>
            <w:r w:rsidRPr="00E319C7">
              <w:rPr>
                <w:bCs/>
              </w:rPr>
              <w:t>tudents</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915C13" w:rsidRPr="00E319C7" w:rsidRDefault="00915C13" w:rsidP="00B66F47">
            <w:pPr>
              <w:pStyle w:val="BodyTextIndent"/>
              <w:ind w:left="0"/>
              <w:jc w:val="center"/>
              <w:rPr>
                <w:b/>
                <w:bCs/>
              </w:rPr>
            </w:pPr>
            <w:r w:rsidRPr="00E319C7">
              <w:rPr>
                <w:b/>
                <w:bCs/>
              </w:rPr>
              <w:t>Assessment Tool</w:t>
            </w:r>
          </w:p>
        </w:tc>
        <w:tc>
          <w:tcPr>
            <w:tcW w:w="1853" w:type="dxa"/>
            <w:tcBorders>
              <w:top w:val="single" w:sz="4" w:space="0" w:color="auto"/>
              <w:left w:val="single" w:sz="4" w:space="0" w:color="auto"/>
              <w:bottom w:val="single" w:sz="4" w:space="0" w:color="auto"/>
              <w:right w:val="single" w:sz="4" w:space="0" w:color="auto"/>
            </w:tcBorders>
            <w:vAlign w:val="center"/>
            <w:hideMark/>
          </w:tcPr>
          <w:p w:rsidR="00915C13" w:rsidRPr="00E319C7" w:rsidRDefault="00915C13" w:rsidP="00B66F47">
            <w:pPr>
              <w:pStyle w:val="BodyTextIndent"/>
              <w:ind w:left="0"/>
              <w:jc w:val="center"/>
              <w:rPr>
                <w:b/>
                <w:bCs/>
              </w:rPr>
            </w:pPr>
            <w:r w:rsidRPr="00E319C7">
              <w:rPr>
                <w:b/>
                <w:bCs/>
              </w:rPr>
              <w:t>Base line</w:t>
            </w:r>
          </w:p>
        </w:tc>
        <w:tc>
          <w:tcPr>
            <w:tcW w:w="1854" w:type="dxa"/>
            <w:tcBorders>
              <w:top w:val="single" w:sz="4" w:space="0" w:color="auto"/>
              <w:left w:val="single" w:sz="4" w:space="0" w:color="auto"/>
              <w:bottom w:val="single" w:sz="4" w:space="0" w:color="auto"/>
              <w:right w:val="single" w:sz="4" w:space="0" w:color="auto"/>
            </w:tcBorders>
            <w:vAlign w:val="center"/>
            <w:hideMark/>
          </w:tcPr>
          <w:p w:rsidR="00915C13" w:rsidRPr="00E319C7" w:rsidRDefault="00915C13" w:rsidP="00B66F47">
            <w:pPr>
              <w:pStyle w:val="BodyTextIndent"/>
              <w:ind w:left="0"/>
              <w:jc w:val="center"/>
              <w:rPr>
                <w:bCs/>
              </w:rPr>
            </w:pPr>
            <w:r w:rsidRPr="00E319C7">
              <w:rPr>
                <w:b/>
                <w:bCs/>
              </w:rPr>
              <w:t>Performance</w:t>
            </w:r>
          </w:p>
        </w:tc>
        <w:tc>
          <w:tcPr>
            <w:tcW w:w="1854" w:type="dxa"/>
            <w:tcBorders>
              <w:top w:val="single" w:sz="4" w:space="0" w:color="auto"/>
              <w:left w:val="single" w:sz="4" w:space="0" w:color="auto"/>
              <w:bottom w:val="single" w:sz="4" w:space="0" w:color="auto"/>
              <w:right w:val="single" w:sz="4" w:space="0" w:color="auto"/>
            </w:tcBorders>
            <w:vAlign w:val="center"/>
            <w:hideMark/>
          </w:tcPr>
          <w:p w:rsidR="00915C13" w:rsidRPr="00E319C7" w:rsidRDefault="00915C13" w:rsidP="00B66F47">
            <w:pPr>
              <w:pStyle w:val="BodyTextIndent"/>
              <w:ind w:left="0"/>
              <w:jc w:val="center"/>
              <w:rPr>
                <w:b/>
                <w:bCs/>
              </w:rPr>
            </w:pPr>
            <w:r>
              <w:rPr>
                <w:b/>
                <w:bCs/>
              </w:rPr>
              <w:t>Met or Not Met</w:t>
            </w:r>
          </w:p>
        </w:tc>
      </w:tr>
      <w:tr w:rsidR="009B5F44" w:rsidRPr="00E319C7" w:rsidTr="009B5F44">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9B5F44" w:rsidRPr="00E319C7" w:rsidRDefault="009B5F44"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9B5F44" w:rsidRPr="00E319C7" w:rsidRDefault="009B5F44" w:rsidP="00B66F47">
            <w:pPr>
              <w:pStyle w:val="BodyTextIndent"/>
              <w:ind w:left="0"/>
            </w:pPr>
            <w:r w:rsidRPr="00E319C7">
              <w:t>1</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B66F47">
            <w:pPr>
              <w:pStyle w:val="BodyTextIndent"/>
              <w:ind w:left="0"/>
            </w:pPr>
            <w:r w:rsidRPr="00E319C7">
              <w:rPr>
                <w:b/>
              </w:rPr>
              <w:t>Running Record</w:t>
            </w:r>
            <w:r w:rsidRPr="00E319C7">
              <w:t xml:space="preserve">: </w:t>
            </w:r>
            <w:r>
              <w:t xml:space="preserve">The ‘Readability’ Average baseline plus </w:t>
            </w:r>
            <w:r w:rsidRPr="00E319C7">
              <w:t>1</w:t>
            </w:r>
            <w:r>
              <w:t>8</w:t>
            </w:r>
            <w:r w:rsidRPr="00E319C7">
              <w:t xml:space="preserve"> months progress (</w:t>
            </w:r>
            <w:r>
              <w:t>1.5)</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7C41AE">
            <w:pPr>
              <w:pStyle w:val="BodyTextIndent"/>
              <w:ind w:left="0"/>
              <w:jc w:val="center"/>
              <w:rPr>
                <w:sz w:val="18"/>
              </w:rPr>
            </w:pPr>
            <w:r>
              <w:rPr>
                <w:sz w:val="18"/>
              </w:rPr>
              <w:t>6.5 Years</w:t>
            </w:r>
            <w:r w:rsidRPr="00E319C7">
              <w:rPr>
                <w:sz w:val="18"/>
              </w:rPr>
              <w:t xml:space="preserve"> </w:t>
            </w:r>
            <w:r>
              <w:rPr>
                <w:sz w:val="18"/>
              </w:rPr>
              <w:t>March</w:t>
            </w:r>
            <w:r w:rsidRPr="00E319C7">
              <w:rPr>
                <w:sz w:val="18"/>
              </w:rPr>
              <w:t xml:space="preserve">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Default="009B5F44" w:rsidP="00B66F47">
            <w:pPr>
              <w:pStyle w:val="BodyTextIndent"/>
              <w:ind w:left="0"/>
              <w:jc w:val="center"/>
              <w:rPr>
                <w:sz w:val="18"/>
              </w:rPr>
            </w:pPr>
            <w:r>
              <w:rPr>
                <w:sz w:val="18"/>
              </w:rPr>
              <w:t>7.25</w:t>
            </w:r>
          </w:p>
          <w:p w:rsidR="009B5F44" w:rsidRPr="00E319C7" w:rsidRDefault="009B5F44" w:rsidP="00B66F47">
            <w:pPr>
              <w:pStyle w:val="BodyTextIndent"/>
              <w:ind w:left="0"/>
              <w:jc w:val="center"/>
              <w:rPr>
                <w:sz w:val="18"/>
              </w:rPr>
            </w:pPr>
            <w:r>
              <w:rPr>
                <w:sz w:val="18"/>
              </w:rPr>
              <w:t>Years March 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482B50">
            <w:pPr>
              <w:pStyle w:val="BodyTextIndent"/>
              <w:ind w:left="0"/>
              <w:jc w:val="center"/>
              <w:rPr>
                <w:sz w:val="18"/>
              </w:rPr>
            </w:pPr>
            <w:r>
              <w:rPr>
                <w:sz w:val="18"/>
              </w:rPr>
              <w:t>Not Met</w:t>
            </w:r>
          </w:p>
        </w:tc>
      </w:tr>
      <w:tr w:rsidR="009B5F44" w:rsidRPr="00E319C7" w:rsidTr="00380C41">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9B5F44" w:rsidRPr="00E319C7" w:rsidRDefault="009B5F44"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9B5F44" w:rsidRPr="00E319C7" w:rsidRDefault="009B5F44" w:rsidP="00B66F47">
            <w:pPr>
              <w:pStyle w:val="BodyTextIndent"/>
              <w:ind w:left="0"/>
            </w:pPr>
            <w:r w:rsidRPr="00E319C7">
              <w:t>2</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B66F47">
            <w:pPr>
              <w:pStyle w:val="BodyTextIndent"/>
              <w:ind w:left="0"/>
              <w:rPr>
                <w:b/>
              </w:rPr>
            </w:pPr>
            <w:r w:rsidRPr="00E319C7">
              <w:rPr>
                <w:b/>
              </w:rPr>
              <w:t>STAR:</w:t>
            </w:r>
            <w:r w:rsidRPr="00E319C7">
              <w:t xml:space="preserve"> </w:t>
            </w:r>
            <w:r>
              <w:t>Average</w:t>
            </w:r>
            <w:r w:rsidRPr="00B01C16">
              <w:t xml:space="preserve"> baseline</w:t>
            </w:r>
            <w:r w:rsidRPr="00E319C7">
              <w:t xml:space="preserve"> plus 1</w:t>
            </w:r>
            <w:r>
              <w:t>8</w:t>
            </w:r>
            <w:r w:rsidRPr="00E319C7">
              <w:t xml:space="preserve"> months progress (</w:t>
            </w:r>
            <w:r>
              <w:t>24.3 Points</w:t>
            </w:r>
            <w:r w:rsidRPr="00E319C7">
              <w:t>)</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B66F47">
            <w:pPr>
              <w:pStyle w:val="BodyTextIndent"/>
              <w:ind w:left="0"/>
              <w:jc w:val="center"/>
              <w:rPr>
                <w:sz w:val="18"/>
              </w:rPr>
            </w:pPr>
            <w:r>
              <w:rPr>
                <w:sz w:val="18"/>
              </w:rPr>
              <w:t xml:space="preserve">54.4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B66F47">
            <w:pPr>
              <w:pStyle w:val="BodyTextIndent"/>
              <w:ind w:left="0"/>
              <w:jc w:val="center"/>
              <w:rPr>
                <w:sz w:val="18"/>
              </w:rPr>
            </w:pPr>
            <w:r>
              <w:rPr>
                <w:sz w:val="18"/>
              </w:rPr>
              <w:t>97.4 Feb 2016</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B5F44" w:rsidRPr="00E319C7" w:rsidRDefault="009B5F44" w:rsidP="00380C41">
            <w:pPr>
              <w:pStyle w:val="BodyTextIndent"/>
              <w:ind w:left="0"/>
              <w:jc w:val="center"/>
              <w:rPr>
                <w:sz w:val="18"/>
              </w:rPr>
            </w:pPr>
            <w:r>
              <w:rPr>
                <w:sz w:val="18"/>
              </w:rPr>
              <w:t>Met</w:t>
            </w:r>
          </w:p>
        </w:tc>
      </w:tr>
      <w:tr w:rsidR="009B5F44" w:rsidRPr="00E319C7" w:rsidTr="001C5D9E">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9B5F44" w:rsidRPr="00E319C7" w:rsidRDefault="009B5F44"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F44" w:rsidRPr="00E319C7" w:rsidRDefault="009B5F44" w:rsidP="00B66F47">
            <w:pPr>
              <w:pStyle w:val="BodyTextIndent"/>
              <w:ind w:left="0"/>
            </w:pPr>
            <w:r w:rsidRPr="00E319C7">
              <w:t>3</w:t>
            </w:r>
          </w:p>
        </w:tc>
        <w:tc>
          <w:tcPr>
            <w:tcW w:w="7055"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B66F47">
            <w:pPr>
              <w:pStyle w:val="BodyTextIndent"/>
              <w:ind w:left="0"/>
            </w:pPr>
            <w:r w:rsidRPr="00E319C7">
              <w:rPr>
                <w:b/>
              </w:rPr>
              <w:t xml:space="preserve">PAT Reading Vocab: </w:t>
            </w:r>
            <w:r>
              <w:t>Average</w:t>
            </w:r>
            <w:r w:rsidRPr="00B01C16">
              <w:t xml:space="preserve"> baseline</w:t>
            </w:r>
            <w:r w:rsidRPr="00E319C7">
              <w:t xml:space="preserve"> plus 18 months progress (</w:t>
            </w:r>
            <w:r>
              <w:t>12.75</w:t>
            </w:r>
            <w:r w:rsidRPr="00E319C7">
              <w:t xml:space="preserve"> patv)</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A94DAD">
            <w:pPr>
              <w:pStyle w:val="BodyTextIndent"/>
              <w:ind w:left="0"/>
              <w:jc w:val="center"/>
              <w:rPr>
                <w:sz w:val="18"/>
              </w:rPr>
            </w:pPr>
            <w:r>
              <w:rPr>
                <w:sz w:val="18"/>
              </w:rPr>
              <w:t xml:space="preserve">18.9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1C5D9E">
            <w:pPr>
              <w:pStyle w:val="BodyTextIndent"/>
              <w:ind w:left="0"/>
              <w:jc w:val="center"/>
              <w:rPr>
                <w:sz w:val="18"/>
              </w:rPr>
            </w:pPr>
            <w:r>
              <w:rPr>
                <w:sz w:val="18"/>
              </w:rPr>
              <w:t xml:space="preserve">21.6 </w:t>
            </w:r>
            <w:r w:rsidRPr="00E319C7">
              <w:rPr>
                <w:sz w:val="18"/>
              </w:rPr>
              <w:t xml:space="preserve">Feb </w:t>
            </w:r>
            <w:r>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504B65">
            <w:pPr>
              <w:pStyle w:val="BodyTextIndent"/>
              <w:ind w:left="0"/>
              <w:jc w:val="center"/>
              <w:rPr>
                <w:sz w:val="18"/>
              </w:rPr>
            </w:pPr>
            <w:r>
              <w:rPr>
                <w:sz w:val="18"/>
              </w:rPr>
              <w:t>Not Met</w:t>
            </w:r>
          </w:p>
        </w:tc>
      </w:tr>
      <w:tr w:rsidR="009B5F44" w:rsidRPr="00E319C7" w:rsidTr="0070314C">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9B5F44" w:rsidRPr="00E319C7" w:rsidRDefault="009B5F44"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B66F47">
            <w:pPr>
              <w:pStyle w:val="BodyTextIndent"/>
              <w:ind w:left="0"/>
            </w:pPr>
            <w:r w:rsidRPr="00E319C7">
              <w:t>4</w:t>
            </w:r>
          </w:p>
        </w:tc>
        <w:tc>
          <w:tcPr>
            <w:tcW w:w="7055"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B66F47">
            <w:pPr>
              <w:pStyle w:val="BodyTextIndent"/>
              <w:ind w:left="0"/>
            </w:pPr>
            <w:r w:rsidRPr="00E319C7">
              <w:rPr>
                <w:b/>
              </w:rPr>
              <w:t xml:space="preserve">PAT Reading Com: </w:t>
            </w:r>
            <w:r>
              <w:t>Average</w:t>
            </w:r>
            <w:r w:rsidRPr="00B01C16">
              <w:t xml:space="preserve"> baseline plus 18 months progress (</w:t>
            </w:r>
            <w:r>
              <w:t>10</w:t>
            </w:r>
            <w:r w:rsidRPr="00B01C16">
              <w:t>.5 patc)</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B66F47">
            <w:pPr>
              <w:pStyle w:val="BodyTextIndent"/>
              <w:ind w:left="0"/>
              <w:jc w:val="center"/>
              <w:rPr>
                <w:sz w:val="18"/>
              </w:rPr>
            </w:pPr>
            <w:r>
              <w:rPr>
                <w:sz w:val="18"/>
              </w:rPr>
              <w:t xml:space="preserve">19.25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B66F47">
            <w:pPr>
              <w:pStyle w:val="BodyTextIndent"/>
              <w:ind w:left="0"/>
              <w:jc w:val="center"/>
              <w:rPr>
                <w:sz w:val="18"/>
              </w:rPr>
            </w:pPr>
            <w:r>
              <w:rPr>
                <w:sz w:val="18"/>
              </w:rPr>
              <w:t xml:space="preserve">13.8 </w:t>
            </w:r>
            <w:r w:rsidRPr="00E319C7">
              <w:rPr>
                <w:sz w:val="18"/>
              </w:rPr>
              <w:t xml:space="preserve">Feb </w:t>
            </w:r>
            <w:r>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B66F47">
            <w:pPr>
              <w:pStyle w:val="BodyTextIndent"/>
              <w:ind w:left="0"/>
              <w:jc w:val="center"/>
              <w:rPr>
                <w:sz w:val="18"/>
              </w:rPr>
            </w:pPr>
            <w:r>
              <w:rPr>
                <w:sz w:val="18"/>
              </w:rPr>
              <w:t>Not Met</w:t>
            </w:r>
          </w:p>
        </w:tc>
      </w:tr>
      <w:tr w:rsidR="009B5F44" w:rsidRPr="00E319C7" w:rsidTr="00073658">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9B5F44" w:rsidRPr="00E319C7" w:rsidRDefault="009B5F44"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B66F47">
            <w:pPr>
              <w:pStyle w:val="BodyTextIndent"/>
              <w:ind w:left="0"/>
            </w:pPr>
            <w:r w:rsidRPr="00E319C7">
              <w:t>5</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B66F47">
            <w:pPr>
              <w:pStyle w:val="BodyTextIndent"/>
              <w:ind w:left="0"/>
            </w:pPr>
            <w:r w:rsidRPr="00E319C7">
              <w:rPr>
                <w:b/>
              </w:rPr>
              <w:t>OTJs:</w:t>
            </w:r>
            <w:r w:rsidRPr="00E319C7">
              <w:t xml:space="preserve"> End of Year OTJs</w:t>
            </w:r>
            <w:r>
              <w:t xml:space="preserve">. % At and Above. </w:t>
            </w:r>
            <w:r w:rsidRPr="00E319C7">
              <w:t xml:space="preserve"> Base line plus 25 %</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B66F47">
            <w:pPr>
              <w:pStyle w:val="BodyTextIndent"/>
              <w:ind w:left="0"/>
              <w:jc w:val="center"/>
              <w:rPr>
                <w:sz w:val="18"/>
              </w:rPr>
            </w:pPr>
            <w:r w:rsidRPr="00E319C7">
              <w:rPr>
                <w:sz w:val="18"/>
              </w:rPr>
              <w:t xml:space="preserve">0 % Dec </w:t>
            </w:r>
            <w:r>
              <w:rPr>
                <w:sz w:val="18"/>
              </w:rPr>
              <w:t>2014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B66F47">
            <w:pPr>
              <w:pStyle w:val="BodyTextIndent"/>
              <w:ind w:left="0"/>
              <w:jc w:val="center"/>
              <w:rPr>
                <w:sz w:val="18"/>
              </w:rPr>
            </w:pPr>
            <w:r>
              <w:rPr>
                <w:sz w:val="18"/>
              </w:rPr>
              <w:t xml:space="preserve">33% </w:t>
            </w:r>
            <w:r w:rsidRPr="00E319C7">
              <w:rPr>
                <w:sz w:val="18"/>
              </w:rPr>
              <w:t xml:space="preserve">Dec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9B5F44" w:rsidRPr="00E319C7" w:rsidRDefault="009B5F44" w:rsidP="00B66F47">
            <w:pPr>
              <w:pStyle w:val="BodyTextIndent"/>
              <w:ind w:left="0"/>
              <w:jc w:val="center"/>
              <w:rPr>
                <w:sz w:val="18"/>
              </w:rPr>
            </w:pPr>
            <w:r>
              <w:rPr>
                <w:sz w:val="18"/>
              </w:rPr>
              <w:t>Met</w:t>
            </w:r>
          </w:p>
        </w:tc>
      </w:tr>
      <w:tr w:rsidR="009B5F44" w:rsidRPr="00E319C7" w:rsidTr="00B66F47">
        <w:trPr>
          <w:cantSplit/>
          <w:trHeight w:val="404"/>
        </w:trPr>
        <w:tc>
          <w:tcPr>
            <w:tcW w:w="15059" w:type="dxa"/>
            <w:gridSpan w:val="6"/>
            <w:tcBorders>
              <w:left w:val="single" w:sz="4" w:space="0" w:color="auto"/>
              <w:right w:val="single" w:sz="4" w:space="0" w:color="auto"/>
            </w:tcBorders>
            <w:shd w:val="clear" w:color="auto" w:fill="auto"/>
          </w:tcPr>
          <w:p w:rsidR="009B5F44" w:rsidRDefault="009B5F44" w:rsidP="00AB79A4">
            <w:pPr>
              <w:pStyle w:val="BodyTextIndent"/>
              <w:ind w:left="0"/>
              <w:rPr>
                <w:b/>
                <w:i/>
              </w:rPr>
            </w:pPr>
          </w:p>
          <w:p w:rsidR="009B5F44" w:rsidRPr="00665FD0" w:rsidRDefault="009B5F44" w:rsidP="00665FD0">
            <w:pPr>
              <w:pStyle w:val="BodyTextIndent"/>
              <w:numPr>
                <w:ilvl w:val="0"/>
                <w:numId w:val="26"/>
              </w:numPr>
              <w:spacing w:after="240"/>
              <w:rPr>
                <w:b/>
                <w:i/>
              </w:rPr>
            </w:pPr>
            <w:r w:rsidRPr="001700E7">
              <w:rPr>
                <w:b/>
                <w:i/>
              </w:rPr>
              <w:t>Running Records:</w:t>
            </w:r>
            <w:r w:rsidRPr="001700E7">
              <w:rPr>
                <w:i/>
              </w:rPr>
              <w:t xml:space="preserve"> </w:t>
            </w:r>
            <w:r w:rsidR="00B431E8" w:rsidRPr="001700E7">
              <w:rPr>
                <w:b/>
                <w:u w:val="single"/>
              </w:rPr>
              <w:t>Target</w:t>
            </w:r>
            <w:r w:rsidR="00B431E8">
              <w:rPr>
                <w:b/>
                <w:u w:val="single"/>
              </w:rPr>
              <w:t xml:space="preserve"> Not</w:t>
            </w:r>
            <w:r>
              <w:rPr>
                <w:b/>
                <w:u w:val="single"/>
              </w:rPr>
              <w:t xml:space="preserve"> Met</w:t>
            </w:r>
            <w:r w:rsidRPr="001700E7">
              <w:rPr>
                <w:b/>
                <w:u w:val="single"/>
              </w:rPr>
              <w:t xml:space="preserve"> </w:t>
            </w:r>
            <w:r>
              <w:t xml:space="preserve"> </w:t>
            </w:r>
            <w:r w:rsidR="00665FD0">
              <w:t xml:space="preserve"> One of the 3 students moved to At.</w:t>
            </w:r>
          </w:p>
          <w:p w:rsidR="009B5F44" w:rsidRPr="00AB79A4" w:rsidRDefault="009B5F44" w:rsidP="00AB79A4">
            <w:pPr>
              <w:pStyle w:val="BodyTextIndent"/>
              <w:numPr>
                <w:ilvl w:val="0"/>
                <w:numId w:val="18"/>
              </w:numPr>
              <w:spacing w:after="240"/>
              <w:ind w:left="720"/>
              <w:rPr>
                <w:b/>
                <w:i/>
              </w:rPr>
            </w:pPr>
            <w:r w:rsidRPr="00044873">
              <w:rPr>
                <w:b/>
                <w:i/>
              </w:rPr>
              <w:t>STAR:</w:t>
            </w:r>
            <w:r w:rsidRPr="00044873">
              <w:rPr>
                <w:i/>
              </w:rPr>
              <w:t xml:space="preserve"> </w:t>
            </w:r>
            <w:r>
              <w:rPr>
                <w:b/>
                <w:u w:val="single"/>
              </w:rPr>
              <w:t>Target Met</w:t>
            </w:r>
            <w:r>
              <w:t xml:space="preserve">  2 of the 3 students in this cohort did not sit the 2016 assessment with one student making excellent progress</w:t>
            </w:r>
          </w:p>
          <w:p w:rsidR="009B5F44" w:rsidRDefault="009B5F44" w:rsidP="00AB79A4">
            <w:pPr>
              <w:pStyle w:val="BodyTextIndent"/>
              <w:numPr>
                <w:ilvl w:val="0"/>
                <w:numId w:val="18"/>
              </w:numPr>
              <w:spacing w:after="240"/>
              <w:ind w:left="720"/>
              <w:rPr>
                <w:b/>
                <w:i/>
              </w:rPr>
            </w:pPr>
            <w:r w:rsidRPr="00AB79A4">
              <w:rPr>
                <w:b/>
                <w:i/>
              </w:rPr>
              <w:t>PAT Reading Vocabulary:</w:t>
            </w:r>
            <w:r w:rsidRPr="00AB79A4">
              <w:rPr>
                <w:i/>
              </w:rPr>
              <w:t xml:space="preserve"> </w:t>
            </w:r>
            <w:r w:rsidRPr="00AB79A4">
              <w:rPr>
                <w:b/>
                <w:u w:val="single"/>
              </w:rPr>
              <w:t>Target</w:t>
            </w:r>
            <w:r>
              <w:rPr>
                <w:b/>
                <w:u w:val="single"/>
              </w:rPr>
              <w:t xml:space="preserve"> Not Met</w:t>
            </w:r>
            <w:r>
              <w:t xml:space="preserve"> 2 of the 3 students in this cohort did not sit the 2015 assessment while 3out of 3 sat the 2016 assessment. One student made 12 months progress.</w:t>
            </w:r>
          </w:p>
          <w:p w:rsidR="009B5F44" w:rsidRPr="00AB79A4" w:rsidRDefault="009B5F44" w:rsidP="00AB79A4">
            <w:pPr>
              <w:pStyle w:val="BodyTextIndent"/>
              <w:numPr>
                <w:ilvl w:val="0"/>
                <w:numId w:val="18"/>
              </w:numPr>
              <w:spacing w:after="240"/>
              <w:ind w:left="720"/>
              <w:rPr>
                <w:b/>
                <w:i/>
              </w:rPr>
            </w:pPr>
            <w:r w:rsidRPr="00AB79A4">
              <w:rPr>
                <w:b/>
                <w:i/>
              </w:rPr>
              <w:t>PAT Reading Comprehension:</w:t>
            </w:r>
            <w:r w:rsidRPr="00AB79A4">
              <w:rPr>
                <w:i/>
              </w:rPr>
              <w:t xml:space="preserve"> </w:t>
            </w:r>
            <w:r w:rsidRPr="001700E7">
              <w:rPr>
                <w:b/>
                <w:u w:val="single"/>
              </w:rPr>
              <w:t>Target Not Met.</w:t>
            </w:r>
            <w:r>
              <w:t xml:space="preserve"> Only 1 of the 3 student’s start both assessments and this student went backwards.</w:t>
            </w:r>
          </w:p>
          <w:p w:rsidR="009B5F44" w:rsidRDefault="009B5F44" w:rsidP="00AB79A4">
            <w:pPr>
              <w:pStyle w:val="BodyTextIndent"/>
              <w:numPr>
                <w:ilvl w:val="0"/>
                <w:numId w:val="18"/>
              </w:numPr>
              <w:spacing w:after="240"/>
              <w:ind w:left="720"/>
            </w:pPr>
            <w:r>
              <w:rPr>
                <w:b/>
                <w:i/>
              </w:rPr>
              <w:t>National Standards</w:t>
            </w:r>
            <w:r w:rsidRPr="0087155B">
              <w:rPr>
                <w:b/>
                <w:i/>
              </w:rPr>
              <w:t>:</w:t>
            </w:r>
            <w:r w:rsidRPr="0087155B">
              <w:rPr>
                <w:i/>
              </w:rPr>
              <w:t xml:space="preserve"> </w:t>
            </w:r>
            <w:r w:rsidRPr="0087155B">
              <w:rPr>
                <w:b/>
                <w:u w:val="single"/>
              </w:rPr>
              <w:t>Target Met</w:t>
            </w:r>
            <w:r>
              <w:rPr>
                <w:b/>
                <w:u w:val="single"/>
              </w:rPr>
              <w:t>.</w:t>
            </w:r>
            <w:r>
              <w:t xml:space="preserve">  33% of the students reached the Target. 1 student has moved from Below Standard to At the Standard. 2 students remain Well Below</w:t>
            </w:r>
          </w:p>
          <w:p w:rsidR="009B5F44" w:rsidRPr="00E319C7" w:rsidRDefault="009B5F44" w:rsidP="00B66F47">
            <w:pPr>
              <w:pStyle w:val="BodyTextIndent"/>
              <w:ind w:left="0"/>
              <w:rPr>
                <w:sz w:val="18"/>
              </w:rPr>
            </w:pPr>
          </w:p>
        </w:tc>
      </w:tr>
    </w:tbl>
    <w:p w:rsidR="00915C13" w:rsidRDefault="00915C13" w:rsidP="00411952">
      <w:pPr>
        <w:pStyle w:val="BodyTextIndent"/>
      </w:pPr>
    </w:p>
    <w:p w:rsidR="003A30A6" w:rsidRDefault="003A30A6" w:rsidP="00411952">
      <w:pPr>
        <w:pStyle w:val="BodyText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7055"/>
        <w:gridCol w:w="1853"/>
        <w:gridCol w:w="1854"/>
        <w:gridCol w:w="1854"/>
      </w:tblGrid>
      <w:tr w:rsidR="00411952" w:rsidRPr="00E319C7" w:rsidTr="003A30A6">
        <w:trPr>
          <w:cantSplit/>
          <w:trHeight w:val="31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411952" w:rsidRPr="00E319C7" w:rsidRDefault="00411952" w:rsidP="003A30A6">
            <w:pPr>
              <w:pStyle w:val="BodyTextIndent"/>
              <w:ind w:left="0"/>
              <w:jc w:val="center"/>
              <w:rPr>
                <w:b/>
                <w:bCs/>
              </w:rPr>
            </w:pPr>
            <w:r w:rsidRPr="00E319C7">
              <w:rPr>
                <w:b/>
                <w:bCs/>
              </w:rPr>
              <w:t>Year 5</w:t>
            </w:r>
          </w:p>
          <w:p w:rsidR="00411952" w:rsidRPr="00E319C7" w:rsidRDefault="00411952" w:rsidP="00411952">
            <w:pPr>
              <w:pStyle w:val="BodyTextIndent"/>
              <w:ind w:left="0"/>
              <w:jc w:val="center"/>
            </w:pPr>
            <w:r w:rsidRPr="00E319C7">
              <w:rPr>
                <w:bCs/>
              </w:rPr>
              <w:t xml:space="preserve">Containing </w:t>
            </w:r>
            <w:r w:rsidR="0063530B">
              <w:rPr>
                <w:bCs/>
              </w:rPr>
              <w:t>3</w:t>
            </w:r>
            <w:r>
              <w:rPr>
                <w:bCs/>
              </w:rPr>
              <w:t xml:space="preserve"> </w:t>
            </w:r>
            <w:r w:rsidRPr="00E319C7">
              <w:rPr>
                <w:bCs/>
              </w:rPr>
              <w:t>Students</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Assessment Tool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Base line</w:t>
            </w:r>
          </w:p>
        </w:tc>
        <w:tc>
          <w:tcPr>
            <w:tcW w:w="1854" w:type="dxa"/>
            <w:tcBorders>
              <w:top w:val="single" w:sz="4" w:space="0" w:color="auto"/>
              <w:left w:val="single" w:sz="4" w:space="0" w:color="auto"/>
              <w:bottom w:val="single" w:sz="4" w:space="0" w:color="auto"/>
              <w:right w:val="single" w:sz="4" w:space="0" w:color="auto"/>
            </w:tcBorders>
            <w:vAlign w:val="center"/>
          </w:tcPr>
          <w:p w:rsidR="00411952" w:rsidRPr="00E319C7" w:rsidRDefault="00411952" w:rsidP="003A30A6">
            <w:pPr>
              <w:pStyle w:val="BodyTextIndent"/>
              <w:ind w:left="0"/>
              <w:jc w:val="center"/>
              <w:rPr>
                <w:bCs/>
              </w:rPr>
            </w:pPr>
            <w:r w:rsidRPr="00E319C7">
              <w:rPr>
                <w:b/>
                <w:bCs/>
              </w:rPr>
              <w:t>Performance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Pr>
                <w:b/>
                <w:bCs/>
              </w:rPr>
              <w:t>Met or Not Met</w:t>
            </w:r>
          </w:p>
        </w:tc>
      </w:tr>
      <w:tr w:rsidR="009B5F44" w:rsidRPr="00E319C7" w:rsidTr="009B5F44">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9B5F44" w:rsidRPr="00E319C7" w:rsidRDefault="009B5F44"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9B5F44" w:rsidRPr="00E319C7" w:rsidRDefault="009B5F44" w:rsidP="003A30A6">
            <w:pPr>
              <w:pStyle w:val="BodyTextIndent"/>
              <w:ind w:left="0"/>
            </w:pPr>
            <w:r w:rsidRPr="00E319C7">
              <w:t>1</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pPr>
            <w:r w:rsidRPr="00E319C7">
              <w:rPr>
                <w:b/>
              </w:rPr>
              <w:t>Running Record</w:t>
            </w:r>
            <w:r w:rsidRPr="00E319C7">
              <w:t xml:space="preserve">: </w:t>
            </w:r>
            <w:r>
              <w:t xml:space="preserve">The ‘Readability’ Average baseline plus </w:t>
            </w:r>
            <w:r w:rsidRPr="00E319C7">
              <w:t>1</w:t>
            </w:r>
            <w:r>
              <w:t>8</w:t>
            </w:r>
            <w:r w:rsidRPr="00E319C7">
              <w:t xml:space="preserve"> months progress (</w:t>
            </w:r>
            <w:r>
              <w:t>1.5)</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Default="009B5F44" w:rsidP="003A30A6">
            <w:pPr>
              <w:pStyle w:val="BodyTextIndent"/>
              <w:ind w:left="0"/>
              <w:jc w:val="center"/>
              <w:rPr>
                <w:sz w:val="18"/>
              </w:rPr>
            </w:pPr>
            <w:r>
              <w:rPr>
                <w:sz w:val="18"/>
              </w:rPr>
              <w:t>7.5</w:t>
            </w:r>
          </w:p>
          <w:p w:rsidR="009B5F44" w:rsidRPr="00E319C7" w:rsidRDefault="009B5F44" w:rsidP="007C41AE">
            <w:pPr>
              <w:pStyle w:val="BodyTextIndent"/>
              <w:ind w:left="0"/>
              <w:jc w:val="center"/>
              <w:rPr>
                <w:sz w:val="18"/>
              </w:rPr>
            </w:pPr>
            <w:r>
              <w:rPr>
                <w:sz w:val="18"/>
              </w:rPr>
              <w:t>Years</w:t>
            </w:r>
            <w:r w:rsidRPr="00E319C7">
              <w:rPr>
                <w:sz w:val="18"/>
              </w:rPr>
              <w:t xml:space="preserve"> </w:t>
            </w:r>
            <w:r>
              <w:rPr>
                <w:sz w:val="18"/>
              </w:rPr>
              <w:t>March</w:t>
            </w:r>
            <w:r w:rsidRPr="00E319C7">
              <w:rPr>
                <w:sz w:val="18"/>
              </w:rPr>
              <w:t xml:space="preserve">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jc w:val="center"/>
              <w:rPr>
                <w:sz w:val="18"/>
              </w:rPr>
            </w:pPr>
            <w:r>
              <w:rPr>
                <w:sz w:val="18"/>
              </w:rPr>
              <w:t>8.5  Years March 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482B50">
            <w:pPr>
              <w:pStyle w:val="BodyTextIndent"/>
              <w:ind w:left="0"/>
              <w:jc w:val="center"/>
              <w:rPr>
                <w:sz w:val="18"/>
              </w:rPr>
            </w:pPr>
            <w:r>
              <w:rPr>
                <w:sz w:val="18"/>
              </w:rPr>
              <w:t>Not Met</w:t>
            </w:r>
          </w:p>
        </w:tc>
      </w:tr>
      <w:tr w:rsidR="009B5F44" w:rsidRPr="00E319C7" w:rsidTr="00380C41">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9B5F44" w:rsidRPr="00E319C7" w:rsidRDefault="009B5F44"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9B5F44" w:rsidRPr="00E319C7" w:rsidRDefault="009B5F44" w:rsidP="003A30A6">
            <w:pPr>
              <w:pStyle w:val="BodyTextIndent"/>
              <w:ind w:left="0"/>
            </w:pPr>
            <w:r w:rsidRPr="00E319C7">
              <w:t>2</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rPr>
                <w:b/>
              </w:rPr>
            </w:pPr>
            <w:r w:rsidRPr="00E319C7">
              <w:rPr>
                <w:b/>
              </w:rPr>
              <w:t>STAR:</w:t>
            </w:r>
            <w:r w:rsidRPr="00B01C16">
              <w:t xml:space="preserve"> </w:t>
            </w:r>
            <w:r>
              <w:t>Average</w:t>
            </w:r>
            <w:r w:rsidRPr="00B01C16">
              <w:t xml:space="preserve"> baseline</w:t>
            </w:r>
            <w:r w:rsidRPr="00E319C7">
              <w:t xml:space="preserve"> plus 1</w:t>
            </w:r>
            <w:r>
              <w:t>8</w:t>
            </w:r>
            <w:r w:rsidRPr="00E319C7">
              <w:t xml:space="preserve"> months progress (</w:t>
            </w:r>
            <w:r>
              <w:t>17.11 Points</w:t>
            </w:r>
            <w:r w:rsidRPr="00E319C7">
              <w:t>)</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jc w:val="center"/>
              <w:rPr>
                <w:sz w:val="18"/>
              </w:rPr>
            </w:pPr>
            <w:r>
              <w:rPr>
                <w:sz w:val="18"/>
              </w:rPr>
              <w:t xml:space="preserve">72.1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jc w:val="center"/>
              <w:rPr>
                <w:sz w:val="18"/>
              </w:rPr>
            </w:pPr>
            <w:r>
              <w:rPr>
                <w:sz w:val="18"/>
              </w:rPr>
              <w:t>85.8  Feb</w:t>
            </w:r>
            <w:r w:rsidRPr="00E319C7">
              <w:rPr>
                <w:sz w:val="18"/>
              </w:rPr>
              <w:t xml:space="preserve"> </w:t>
            </w:r>
            <w:r>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380C41">
            <w:pPr>
              <w:pStyle w:val="BodyTextIndent"/>
              <w:ind w:left="0"/>
              <w:jc w:val="center"/>
              <w:rPr>
                <w:sz w:val="18"/>
              </w:rPr>
            </w:pPr>
            <w:r>
              <w:rPr>
                <w:sz w:val="18"/>
              </w:rPr>
              <w:t>Not Met</w:t>
            </w:r>
          </w:p>
        </w:tc>
      </w:tr>
      <w:tr w:rsidR="009B5F44" w:rsidRPr="00E319C7" w:rsidTr="001C5D9E">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9B5F44" w:rsidRPr="00E319C7" w:rsidRDefault="009B5F44"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F44" w:rsidRPr="00E319C7" w:rsidRDefault="009B5F44" w:rsidP="003A30A6">
            <w:pPr>
              <w:pStyle w:val="BodyTextIndent"/>
              <w:ind w:left="0"/>
            </w:pPr>
            <w:r w:rsidRPr="00E319C7">
              <w:t>3</w:t>
            </w:r>
          </w:p>
        </w:tc>
        <w:tc>
          <w:tcPr>
            <w:tcW w:w="7055"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pPr>
            <w:r w:rsidRPr="00E319C7">
              <w:rPr>
                <w:b/>
              </w:rPr>
              <w:t xml:space="preserve">PAT Reading Vocab: </w:t>
            </w:r>
            <w:r>
              <w:t>Average</w:t>
            </w:r>
            <w:r w:rsidRPr="00B01C16">
              <w:t xml:space="preserve"> baseline</w:t>
            </w:r>
            <w:r w:rsidRPr="00E319C7">
              <w:t xml:space="preserve"> plus 18 months progress (</w:t>
            </w:r>
            <w:r>
              <w:t>11.7</w:t>
            </w:r>
            <w:r w:rsidRPr="00E319C7">
              <w:t xml:space="preserve"> patv)</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jc w:val="center"/>
              <w:rPr>
                <w:sz w:val="18"/>
              </w:rPr>
            </w:pPr>
            <w:r>
              <w:rPr>
                <w:sz w:val="18"/>
              </w:rPr>
              <w:t>15.3</w:t>
            </w:r>
            <w:r w:rsidRPr="00E319C7">
              <w:rPr>
                <w:sz w:val="18"/>
              </w:rPr>
              <w:t xml:space="preserve"> 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jc w:val="center"/>
              <w:rPr>
                <w:sz w:val="18"/>
              </w:rPr>
            </w:pPr>
            <w:r>
              <w:rPr>
                <w:sz w:val="18"/>
              </w:rPr>
              <w:t xml:space="preserve">22.8  </w:t>
            </w:r>
            <w:r w:rsidRPr="00E319C7">
              <w:rPr>
                <w:sz w:val="18"/>
              </w:rPr>
              <w:t xml:space="preserve">Feb </w:t>
            </w:r>
            <w:r>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504B65">
            <w:pPr>
              <w:pStyle w:val="BodyTextIndent"/>
              <w:ind w:left="0"/>
              <w:jc w:val="center"/>
              <w:rPr>
                <w:sz w:val="18"/>
              </w:rPr>
            </w:pPr>
            <w:r>
              <w:rPr>
                <w:sz w:val="18"/>
              </w:rPr>
              <w:t>Not Met</w:t>
            </w:r>
          </w:p>
        </w:tc>
      </w:tr>
      <w:tr w:rsidR="009B5F44" w:rsidRPr="00E319C7" w:rsidTr="00426330">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9B5F44" w:rsidRPr="00E319C7" w:rsidRDefault="009B5F44"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pPr>
            <w:r w:rsidRPr="00E319C7">
              <w:t>4</w:t>
            </w:r>
          </w:p>
        </w:tc>
        <w:tc>
          <w:tcPr>
            <w:tcW w:w="7055"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pPr>
            <w:r w:rsidRPr="00E319C7">
              <w:rPr>
                <w:b/>
              </w:rPr>
              <w:t xml:space="preserve">PAT Reading Com: </w:t>
            </w:r>
            <w:r>
              <w:t>Average</w:t>
            </w:r>
            <w:r w:rsidRPr="00B01C16">
              <w:t xml:space="preserve"> baseline plus 18 months progress (</w:t>
            </w:r>
            <w:r>
              <w:t>13.8</w:t>
            </w:r>
            <w:r w:rsidRPr="00B01C16">
              <w:t xml:space="preserve"> patc)</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jc w:val="center"/>
              <w:rPr>
                <w:sz w:val="18"/>
              </w:rPr>
            </w:pPr>
            <w:r>
              <w:rPr>
                <w:sz w:val="18"/>
              </w:rPr>
              <w:t xml:space="preserve">12.1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jc w:val="center"/>
              <w:rPr>
                <w:sz w:val="18"/>
              </w:rPr>
            </w:pPr>
            <w:r>
              <w:rPr>
                <w:sz w:val="18"/>
              </w:rPr>
              <w:t xml:space="preserve">17.3 </w:t>
            </w:r>
            <w:r w:rsidRPr="00E319C7">
              <w:rPr>
                <w:sz w:val="18"/>
              </w:rPr>
              <w:t xml:space="preserve">Feb </w:t>
            </w:r>
            <w:r>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8A22EE">
            <w:pPr>
              <w:pStyle w:val="BodyTextIndent"/>
              <w:ind w:left="0"/>
              <w:jc w:val="center"/>
              <w:rPr>
                <w:sz w:val="18"/>
              </w:rPr>
            </w:pPr>
            <w:r>
              <w:rPr>
                <w:sz w:val="18"/>
              </w:rPr>
              <w:t>Not Met</w:t>
            </w:r>
          </w:p>
        </w:tc>
      </w:tr>
      <w:tr w:rsidR="009B5F44" w:rsidRPr="00E319C7" w:rsidTr="00073658">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9B5F44" w:rsidRPr="00E319C7" w:rsidRDefault="009B5F44"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pPr>
            <w:r w:rsidRPr="00E319C7">
              <w:t>5</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pPr>
            <w:r w:rsidRPr="00E319C7">
              <w:rPr>
                <w:b/>
              </w:rPr>
              <w:t>OTJs:</w:t>
            </w:r>
            <w:r w:rsidRPr="00E319C7">
              <w:t xml:space="preserve"> End of Year OTJs. </w:t>
            </w:r>
            <w:r>
              <w:t xml:space="preserve">% At and Above. </w:t>
            </w:r>
            <w:r w:rsidRPr="00E319C7">
              <w:t>Base line plus 25 %</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jc w:val="center"/>
              <w:rPr>
                <w:sz w:val="18"/>
              </w:rPr>
            </w:pPr>
            <w:r w:rsidRPr="00E319C7">
              <w:rPr>
                <w:sz w:val="18"/>
              </w:rPr>
              <w:t xml:space="preserve">0 % Dec </w:t>
            </w:r>
            <w:r>
              <w:rPr>
                <w:sz w:val="18"/>
              </w:rPr>
              <w:t>2014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jc w:val="center"/>
              <w:rPr>
                <w:sz w:val="18"/>
              </w:rPr>
            </w:pPr>
            <w:r>
              <w:rPr>
                <w:sz w:val="18"/>
              </w:rPr>
              <w:t>0%</w:t>
            </w:r>
            <w:r w:rsidRPr="00E319C7">
              <w:rPr>
                <w:sz w:val="18"/>
              </w:rPr>
              <w:t xml:space="preserve">Dec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3A30A6">
            <w:pPr>
              <w:pStyle w:val="BodyTextIndent"/>
              <w:ind w:left="0"/>
              <w:jc w:val="center"/>
              <w:rPr>
                <w:sz w:val="18"/>
              </w:rPr>
            </w:pPr>
            <w:r>
              <w:rPr>
                <w:sz w:val="18"/>
              </w:rPr>
              <w:t>Not Met</w:t>
            </w:r>
          </w:p>
        </w:tc>
      </w:tr>
      <w:tr w:rsidR="009B5F44" w:rsidRPr="00E319C7" w:rsidTr="00CC2DDC">
        <w:trPr>
          <w:cantSplit/>
          <w:trHeight w:val="331"/>
        </w:trPr>
        <w:tc>
          <w:tcPr>
            <w:tcW w:w="15059" w:type="dxa"/>
            <w:gridSpan w:val="6"/>
            <w:tcBorders>
              <w:left w:val="single" w:sz="4" w:space="0" w:color="auto"/>
              <w:right w:val="single" w:sz="4" w:space="0" w:color="auto"/>
            </w:tcBorders>
            <w:shd w:val="clear" w:color="auto" w:fill="auto"/>
          </w:tcPr>
          <w:p w:rsidR="009B5F44" w:rsidRDefault="009B5F44" w:rsidP="00F065DC">
            <w:pPr>
              <w:pStyle w:val="BodyTextIndent"/>
              <w:spacing w:after="240"/>
              <w:ind w:left="360"/>
              <w:rPr>
                <w:b/>
                <w:i/>
              </w:rPr>
            </w:pPr>
          </w:p>
          <w:p w:rsidR="009B5F44" w:rsidRPr="00054ADC" w:rsidRDefault="009B5F44" w:rsidP="00054ADC">
            <w:pPr>
              <w:pStyle w:val="BodyTextIndent"/>
              <w:numPr>
                <w:ilvl w:val="0"/>
                <w:numId w:val="17"/>
              </w:numPr>
              <w:spacing w:after="240"/>
              <w:rPr>
                <w:b/>
                <w:i/>
              </w:rPr>
            </w:pPr>
            <w:r w:rsidRPr="001700E7">
              <w:rPr>
                <w:b/>
                <w:i/>
              </w:rPr>
              <w:t>Running Records:</w:t>
            </w:r>
            <w:r w:rsidRPr="001700E7">
              <w:rPr>
                <w:i/>
              </w:rPr>
              <w:t xml:space="preserve"> </w:t>
            </w:r>
            <w:r w:rsidRPr="001700E7">
              <w:rPr>
                <w:b/>
                <w:u w:val="single"/>
              </w:rPr>
              <w:t>Target</w:t>
            </w:r>
            <w:r>
              <w:rPr>
                <w:b/>
                <w:u w:val="single"/>
              </w:rPr>
              <w:t xml:space="preserve">  Not Met</w:t>
            </w:r>
            <w:r w:rsidRPr="001700E7">
              <w:rPr>
                <w:b/>
                <w:u w:val="single"/>
              </w:rPr>
              <w:t xml:space="preserve"> </w:t>
            </w:r>
            <w:r>
              <w:t xml:space="preserve"> </w:t>
            </w:r>
            <w:r w:rsidR="00665FD0">
              <w:t xml:space="preserve"> None of the 3 students moved to either At or Above</w:t>
            </w:r>
          </w:p>
          <w:p w:rsidR="009B5F44" w:rsidRPr="00054ADC" w:rsidRDefault="009B5F44" w:rsidP="00054ADC">
            <w:pPr>
              <w:pStyle w:val="BodyTextIndent"/>
              <w:numPr>
                <w:ilvl w:val="0"/>
                <w:numId w:val="17"/>
              </w:numPr>
              <w:spacing w:after="240"/>
              <w:rPr>
                <w:b/>
                <w:i/>
              </w:rPr>
            </w:pPr>
            <w:r w:rsidRPr="00044873">
              <w:rPr>
                <w:b/>
                <w:i/>
              </w:rPr>
              <w:t>STAR:</w:t>
            </w:r>
            <w:r w:rsidRPr="00044873">
              <w:rPr>
                <w:i/>
              </w:rPr>
              <w:t xml:space="preserve"> </w:t>
            </w:r>
            <w:r>
              <w:rPr>
                <w:b/>
                <w:u w:val="single"/>
              </w:rPr>
              <w:t>Target Not Met</w:t>
            </w:r>
            <w:r>
              <w:t xml:space="preserve">   3 of 3 students sat both assessments. Although the 18 month accelerated progress target was not met 1of the 3 students made in excess of 18 months progress  while 1 other student made 12 months progress.</w:t>
            </w:r>
          </w:p>
          <w:p w:rsidR="009B5F44" w:rsidRPr="00054ADC" w:rsidRDefault="009B5F44" w:rsidP="00054ADC">
            <w:pPr>
              <w:pStyle w:val="BodyTextIndent"/>
              <w:numPr>
                <w:ilvl w:val="0"/>
                <w:numId w:val="17"/>
              </w:numPr>
              <w:spacing w:after="240"/>
              <w:rPr>
                <w:b/>
                <w:i/>
              </w:rPr>
            </w:pPr>
            <w:r>
              <w:rPr>
                <w:b/>
                <w:i/>
              </w:rPr>
              <w:t>PAT Reading Vocabulary</w:t>
            </w:r>
            <w:r w:rsidRPr="00044873">
              <w:rPr>
                <w:b/>
                <w:i/>
              </w:rPr>
              <w:t>:</w:t>
            </w:r>
            <w:r w:rsidRPr="00044873">
              <w:rPr>
                <w:i/>
              </w:rPr>
              <w:t xml:space="preserve"> </w:t>
            </w:r>
            <w:r>
              <w:rPr>
                <w:b/>
                <w:u w:val="single"/>
              </w:rPr>
              <w:t>Target Not Met</w:t>
            </w:r>
            <w:r>
              <w:t xml:space="preserve">   3 of 3 students sat both assessments with 2 students making in excess of 18 months progress. 1 of 3 students went backwards dramatically thus ensuring the target was not met</w:t>
            </w:r>
          </w:p>
          <w:p w:rsidR="009B5F44" w:rsidRPr="00054ADC" w:rsidRDefault="009B5F44" w:rsidP="00054ADC">
            <w:pPr>
              <w:pStyle w:val="BodyTextIndent"/>
              <w:numPr>
                <w:ilvl w:val="0"/>
                <w:numId w:val="17"/>
              </w:numPr>
              <w:spacing w:after="240"/>
            </w:pPr>
            <w:r>
              <w:rPr>
                <w:b/>
                <w:i/>
              </w:rPr>
              <w:t>PAT Reading Comprehension</w:t>
            </w:r>
            <w:r w:rsidRPr="00044873">
              <w:rPr>
                <w:b/>
                <w:i/>
              </w:rPr>
              <w:t>:</w:t>
            </w:r>
            <w:r>
              <w:rPr>
                <w:b/>
                <w:i/>
              </w:rPr>
              <w:t xml:space="preserve"> </w:t>
            </w:r>
            <w:r w:rsidRPr="0087155B">
              <w:rPr>
                <w:b/>
                <w:u w:val="single"/>
              </w:rPr>
              <w:t>Target</w:t>
            </w:r>
            <w:r>
              <w:rPr>
                <w:b/>
                <w:u w:val="single"/>
              </w:rPr>
              <w:t xml:space="preserve"> Not </w:t>
            </w:r>
            <w:r w:rsidRPr="0087155B">
              <w:rPr>
                <w:b/>
                <w:u w:val="single"/>
              </w:rPr>
              <w:t>Met</w:t>
            </w:r>
            <w:r>
              <w:rPr>
                <w:b/>
                <w:u w:val="single"/>
              </w:rPr>
              <w:t>.</w:t>
            </w:r>
            <w:r>
              <w:t xml:space="preserve"> Interestingly all 3 students  completed both assessments with  1 student making  the targeted 18 months progress, another  made 12 months progress while 1 student regressed. </w:t>
            </w:r>
          </w:p>
          <w:p w:rsidR="009B5F44" w:rsidRDefault="009B5F44" w:rsidP="00054ADC">
            <w:pPr>
              <w:pStyle w:val="BodyTextIndent"/>
              <w:numPr>
                <w:ilvl w:val="0"/>
                <w:numId w:val="17"/>
              </w:numPr>
              <w:spacing w:after="240"/>
            </w:pPr>
            <w:r>
              <w:rPr>
                <w:b/>
                <w:i/>
              </w:rPr>
              <w:t>National Standards</w:t>
            </w:r>
            <w:r w:rsidRPr="0087155B">
              <w:rPr>
                <w:b/>
                <w:i/>
              </w:rPr>
              <w:t>:</w:t>
            </w:r>
            <w:r w:rsidRPr="0087155B">
              <w:rPr>
                <w:i/>
              </w:rPr>
              <w:t xml:space="preserve"> </w:t>
            </w:r>
            <w:r w:rsidRPr="0087155B">
              <w:rPr>
                <w:b/>
                <w:u w:val="single"/>
              </w:rPr>
              <w:t>Target</w:t>
            </w:r>
            <w:r>
              <w:rPr>
                <w:b/>
                <w:u w:val="single"/>
              </w:rPr>
              <w:t xml:space="preserve"> Not </w:t>
            </w:r>
            <w:r w:rsidRPr="0087155B">
              <w:rPr>
                <w:b/>
                <w:u w:val="single"/>
              </w:rPr>
              <w:t>Met</w:t>
            </w:r>
            <w:r>
              <w:rPr>
                <w:b/>
                <w:u w:val="single"/>
              </w:rPr>
              <w:t>.</w:t>
            </w:r>
            <w:r>
              <w:t xml:space="preserve">  None of the students reached the Target. 1 student remains Below the Standard  and 2 remain Well Below the Standard</w:t>
            </w:r>
          </w:p>
          <w:p w:rsidR="009B5F44" w:rsidRPr="00E319C7" w:rsidRDefault="009B5F44" w:rsidP="00411952">
            <w:pPr>
              <w:pStyle w:val="BodyTextIndent"/>
              <w:ind w:left="0"/>
              <w:rPr>
                <w:sz w:val="18"/>
              </w:rPr>
            </w:pPr>
          </w:p>
        </w:tc>
      </w:tr>
    </w:tbl>
    <w:p w:rsidR="00411952" w:rsidRDefault="00411952" w:rsidP="00411952">
      <w:pPr>
        <w:pStyle w:val="BodyTextIndent"/>
      </w:pPr>
    </w:p>
    <w:p w:rsidR="003A30A6" w:rsidRDefault="003A30A6" w:rsidP="00411952">
      <w:pPr>
        <w:pStyle w:val="BodyText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7055"/>
        <w:gridCol w:w="1853"/>
        <w:gridCol w:w="1854"/>
        <w:gridCol w:w="1854"/>
      </w:tblGrid>
      <w:tr w:rsidR="00411952" w:rsidRPr="00E319C7" w:rsidTr="003A30A6">
        <w:trPr>
          <w:cantSplit/>
          <w:trHeight w:val="31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411952" w:rsidRPr="00E319C7" w:rsidRDefault="00411952" w:rsidP="003A30A6">
            <w:pPr>
              <w:pStyle w:val="BodyTextIndent"/>
              <w:ind w:left="0"/>
              <w:jc w:val="center"/>
              <w:rPr>
                <w:b/>
                <w:bCs/>
              </w:rPr>
            </w:pPr>
            <w:r>
              <w:rPr>
                <w:b/>
                <w:bCs/>
              </w:rPr>
              <w:t>Y</w:t>
            </w:r>
            <w:r w:rsidRPr="00E319C7">
              <w:rPr>
                <w:b/>
                <w:bCs/>
              </w:rPr>
              <w:t>ear 6</w:t>
            </w:r>
          </w:p>
          <w:p w:rsidR="00411952" w:rsidRPr="00E319C7" w:rsidRDefault="00411952" w:rsidP="0063530B">
            <w:pPr>
              <w:pStyle w:val="BodyTextIndent"/>
              <w:ind w:left="0"/>
              <w:jc w:val="center"/>
            </w:pPr>
            <w:r w:rsidRPr="00E319C7">
              <w:rPr>
                <w:bCs/>
              </w:rPr>
              <w:t xml:space="preserve">Containing </w:t>
            </w:r>
            <w:r w:rsidR="0063530B">
              <w:rPr>
                <w:bCs/>
              </w:rPr>
              <w:t>2</w:t>
            </w:r>
            <w:r>
              <w:rPr>
                <w:bCs/>
              </w:rPr>
              <w:t xml:space="preserve"> </w:t>
            </w:r>
            <w:r w:rsidRPr="00E319C7">
              <w:rPr>
                <w:bCs/>
              </w:rPr>
              <w:t>Students</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Assessment Tool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Base line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Cs/>
              </w:rPr>
            </w:pPr>
            <w:r w:rsidRPr="00E319C7">
              <w:rPr>
                <w:b/>
                <w:bCs/>
              </w:rPr>
              <w:t>Performance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Pr>
                <w:b/>
                <w:bCs/>
              </w:rPr>
              <w:t>Met or Not Met</w:t>
            </w:r>
          </w:p>
        </w:tc>
      </w:tr>
      <w:tr w:rsidR="009B5F44" w:rsidRPr="00E319C7" w:rsidTr="009B5F44">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9B5F44" w:rsidRPr="00E319C7" w:rsidRDefault="009B5F44"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9B5F44" w:rsidRPr="00E319C7" w:rsidRDefault="009B5F44" w:rsidP="003A30A6">
            <w:pPr>
              <w:pStyle w:val="BodyTextIndent"/>
              <w:ind w:left="0"/>
            </w:pPr>
            <w:r w:rsidRPr="00E319C7">
              <w:t>1</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pPr>
            <w:r w:rsidRPr="00E319C7">
              <w:rPr>
                <w:b/>
              </w:rPr>
              <w:t>Running Record</w:t>
            </w:r>
            <w:r w:rsidRPr="00E319C7">
              <w:t xml:space="preserve">: </w:t>
            </w:r>
            <w:r>
              <w:t xml:space="preserve">The ‘Readability’ Average baseline plus </w:t>
            </w:r>
            <w:r w:rsidRPr="00E319C7">
              <w:t>1</w:t>
            </w:r>
            <w:r>
              <w:t>8</w:t>
            </w:r>
            <w:r w:rsidRPr="00E319C7">
              <w:t xml:space="preserve"> months progress (</w:t>
            </w:r>
            <w:r>
              <w:t>1.5)</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7C41AE">
            <w:pPr>
              <w:pStyle w:val="BodyTextIndent"/>
              <w:ind w:left="0"/>
              <w:jc w:val="center"/>
              <w:rPr>
                <w:sz w:val="18"/>
              </w:rPr>
            </w:pPr>
            <w:r>
              <w:rPr>
                <w:sz w:val="18"/>
              </w:rPr>
              <w:t>8.755 Years</w:t>
            </w:r>
            <w:r w:rsidRPr="00E319C7">
              <w:rPr>
                <w:sz w:val="18"/>
              </w:rPr>
              <w:t xml:space="preserve"> </w:t>
            </w:r>
            <w:r>
              <w:rPr>
                <w:sz w:val="18"/>
              </w:rPr>
              <w:t>March</w:t>
            </w:r>
            <w:r w:rsidRPr="00E319C7">
              <w:rPr>
                <w:sz w:val="18"/>
              </w:rPr>
              <w:t xml:space="preserve">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3A30A6">
            <w:pPr>
              <w:pStyle w:val="BodyTextIndent"/>
              <w:ind w:left="0"/>
              <w:jc w:val="center"/>
              <w:rPr>
                <w:sz w:val="18"/>
              </w:rPr>
            </w:pPr>
            <w:r>
              <w:rPr>
                <w:sz w:val="18"/>
              </w:rPr>
              <w:t>8.75 Years March 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482B50">
            <w:pPr>
              <w:pStyle w:val="BodyTextIndent"/>
              <w:ind w:left="0"/>
              <w:jc w:val="center"/>
              <w:rPr>
                <w:sz w:val="18"/>
              </w:rPr>
            </w:pPr>
            <w:r>
              <w:rPr>
                <w:sz w:val="18"/>
              </w:rPr>
              <w:t>Not Met</w:t>
            </w:r>
          </w:p>
        </w:tc>
      </w:tr>
      <w:tr w:rsidR="00A664BC" w:rsidRPr="00E319C7" w:rsidTr="00A664BC">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A664BC" w:rsidRPr="00E319C7" w:rsidRDefault="00A664BC"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A664BC" w:rsidRPr="00E319C7" w:rsidRDefault="00A664BC" w:rsidP="003A30A6">
            <w:pPr>
              <w:pStyle w:val="BodyTextIndent"/>
              <w:ind w:left="0"/>
            </w:pPr>
            <w:r w:rsidRPr="00E319C7">
              <w:t>2</w:t>
            </w:r>
          </w:p>
        </w:tc>
        <w:tc>
          <w:tcPr>
            <w:tcW w:w="7055" w:type="dxa"/>
            <w:tcBorders>
              <w:top w:val="single" w:sz="4" w:space="0" w:color="auto"/>
              <w:left w:val="single" w:sz="4" w:space="0" w:color="auto"/>
              <w:bottom w:val="single" w:sz="4" w:space="0" w:color="auto"/>
              <w:right w:val="single" w:sz="4" w:space="0" w:color="auto"/>
            </w:tcBorders>
            <w:vAlign w:val="center"/>
          </w:tcPr>
          <w:p w:rsidR="00A664BC" w:rsidRPr="00E319C7" w:rsidRDefault="00A664BC" w:rsidP="003A30A6">
            <w:pPr>
              <w:pStyle w:val="BodyTextIndent"/>
              <w:ind w:left="0"/>
              <w:rPr>
                <w:b/>
              </w:rPr>
            </w:pPr>
            <w:r w:rsidRPr="00E319C7">
              <w:rPr>
                <w:b/>
              </w:rPr>
              <w:t>STAR:</w:t>
            </w:r>
            <w:r w:rsidRPr="00E319C7">
              <w:t xml:space="preserve"> </w:t>
            </w:r>
            <w:r>
              <w:t>Average</w:t>
            </w:r>
            <w:r w:rsidRPr="00B01C16">
              <w:t xml:space="preserve"> baseline</w:t>
            </w:r>
            <w:r w:rsidRPr="00E319C7">
              <w:t xml:space="preserve"> plus 1</w:t>
            </w:r>
            <w:r>
              <w:t>8</w:t>
            </w:r>
            <w:r w:rsidRPr="00E319C7">
              <w:t xml:space="preserve"> months progress (</w:t>
            </w:r>
            <w:r>
              <w:t xml:space="preserve"> 13.35 Points</w:t>
            </w:r>
            <w:r w:rsidRPr="00E319C7">
              <w:t>)</w:t>
            </w:r>
          </w:p>
        </w:tc>
        <w:tc>
          <w:tcPr>
            <w:tcW w:w="1853" w:type="dxa"/>
            <w:tcBorders>
              <w:top w:val="single" w:sz="4" w:space="0" w:color="auto"/>
              <w:left w:val="single" w:sz="4" w:space="0" w:color="auto"/>
              <w:bottom w:val="single" w:sz="4" w:space="0" w:color="auto"/>
              <w:right w:val="single" w:sz="4" w:space="0" w:color="auto"/>
            </w:tcBorders>
            <w:vAlign w:val="center"/>
          </w:tcPr>
          <w:p w:rsidR="00A664BC" w:rsidRPr="00E319C7" w:rsidRDefault="00A664BC" w:rsidP="003A30A6">
            <w:pPr>
              <w:pStyle w:val="BodyTextIndent"/>
              <w:ind w:left="0"/>
              <w:jc w:val="center"/>
              <w:rPr>
                <w:sz w:val="18"/>
              </w:rPr>
            </w:pPr>
            <w:r>
              <w:rPr>
                <w:sz w:val="18"/>
              </w:rPr>
              <w:t xml:space="preserve">100.7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A664BC" w:rsidRPr="00E319C7" w:rsidRDefault="00A664BC" w:rsidP="003A30A6">
            <w:pPr>
              <w:pStyle w:val="BodyTextIndent"/>
              <w:ind w:left="0"/>
              <w:jc w:val="center"/>
              <w:rPr>
                <w:sz w:val="18"/>
              </w:rPr>
            </w:pPr>
            <w:r>
              <w:rPr>
                <w:sz w:val="18"/>
              </w:rPr>
              <w:t>97.95 Feb</w:t>
            </w:r>
            <w:r w:rsidRPr="00E319C7">
              <w:rPr>
                <w:sz w:val="18"/>
              </w:rPr>
              <w:t xml:space="preserve"> </w:t>
            </w:r>
            <w:r>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4BC" w:rsidRPr="00E319C7" w:rsidRDefault="00A664BC" w:rsidP="008A22EE">
            <w:pPr>
              <w:pStyle w:val="BodyTextIndent"/>
              <w:ind w:left="0"/>
              <w:jc w:val="center"/>
              <w:rPr>
                <w:sz w:val="18"/>
              </w:rPr>
            </w:pPr>
            <w:r>
              <w:rPr>
                <w:sz w:val="18"/>
              </w:rPr>
              <w:t>Not Met</w:t>
            </w:r>
          </w:p>
        </w:tc>
      </w:tr>
      <w:tr w:rsidR="00A664BC" w:rsidRPr="00E319C7" w:rsidTr="007F0DA0">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A664BC" w:rsidRPr="00E319C7" w:rsidRDefault="00A664BC"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4BC" w:rsidRPr="00E319C7" w:rsidRDefault="00A664BC" w:rsidP="003A30A6">
            <w:pPr>
              <w:pStyle w:val="BodyTextIndent"/>
              <w:ind w:left="0"/>
            </w:pPr>
            <w:r w:rsidRPr="00E319C7">
              <w:t>3</w:t>
            </w:r>
          </w:p>
        </w:tc>
        <w:tc>
          <w:tcPr>
            <w:tcW w:w="7055" w:type="dxa"/>
            <w:tcBorders>
              <w:top w:val="single" w:sz="4" w:space="0" w:color="auto"/>
              <w:left w:val="single" w:sz="4" w:space="0" w:color="auto"/>
              <w:bottom w:val="single" w:sz="4" w:space="0" w:color="auto"/>
              <w:right w:val="single" w:sz="4" w:space="0" w:color="auto"/>
            </w:tcBorders>
            <w:shd w:val="clear" w:color="auto" w:fill="auto"/>
            <w:vAlign w:val="center"/>
          </w:tcPr>
          <w:p w:rsidR="00A664BC" w:rsidRPr="00E319C7" w:rsidRDefault="00A664BC" w:rsidP="003A30A6">
            <w:pPr>
              <w:pStyle w:val="BodyTextIndent"/>
              <w:ind w:left="0"/>
            </w:pPr>
            <w:r w:rsidRPr="00E319C7">
              <w:rPr>
                <w:b/>
              </w:rPr>
              <w:t>PAT Reading Vocab:</w:t>
            </w:r>
            <w:r w:rsidRPr="00E319C7">
              <w:t xml:space="preserve"> </w:t>
            </w:r>
            <w:r>
              <w:t>Average</w:t>
            </w:r>
            <w:r w:rsidRPr="00B01C16">
              <w:t xml:space="preserve"> baseline</w:t>
            </w:r>
            <w:r w:rsidRPr="00E319C7">
              <w:t xml:space="preserve"> plus 18 months progress (</w:t>
            </w:r>
            <w:r>
              <w:t>9.45</w:t>
            </w:r>
            <w:r w:rsidRPr="00E319C7">
              <w:t xml:space="preserve"> patv)</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664BC" w:rsidRPr="00E319C7" w:rsidRDefault="00A664BC" w:rsidP="00A94DAD">
            <w:pPr>
              <w:pStyle w:val="BodyTextIndent"/>
              <w:ind w:left="0"/>
              <w:jc w:val="center"/>
              <w:rPr>
                <w:sz w:val="18"/>
              </w:rPr>
            </w:pPr>
            <w:r>
              <w:rPr>
                <w:sz w:val="18"/>
              </w:rPr>
              <w:t>32</w:t>
            </w:r>
            <w:r w:rsidR="00A94DAD">
              <w:rPr>
                <w:sz w:val="18"/>
              </w:rPr>
              <w:t>.6</w:t>
            </w:r>
            <w:r>
              <w:rPr>
                <w:sz w:val="18"/>
              </w:rPr>
              <w:t xml:space="preserve">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A664BC" w:rsidRPr="00E319C7" w:rsidRDefault="007F0DA0" w:rsidP="003A30A6">
            <w:pPr>
              <w:pStyle w:val="BodyTextIndent"/>
              <w:ind w:left="0"/>
              <w:jc w:val="center"/>
              <w:rPr>
                <w:sz w:val="18"/>
              </w:rPr>
            </w:pPr>
            <w:r>
              <w:rPr>
                <w:sz w:val="18"/>
              </w:rPr>
              <w:t xml:space="preserve">29.9 </w:t>
            </w:r>
            <w:r w:rsidR="00A664BC" w:rsidRPr="00E319C7">
              <w:rPr>
                <w:sz w:val="18"/>
              </w:rPr>
              <w:t xml:space="preserve">Feb </w:t>
            </w:r>
            <w:r w:rsidR="00A664BC">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4BC" w:rsidRPr="00E319C7" w:rsidRDefault="00A94DAD" w:rsidP="003A30A6">
            <w:pPr>
              <w:pStyle w:val="BodyTextIndent"/>
              <w:ind w:left="0"/>
              <w:jc w:val="center"/>
              <w:rPr>
                <w:sz w:val="18"/>
              </w:rPr>
            </w:pPr>
            <w:r>
              <w:rPr>
                <w:sz w:val="18"/>
              </w:rPr>
              <w:t>Not Met</w:t>
            </w:r>
          </w:p>
        </w:tc>
      </w:tr>
      <w:tr w:rsidR="00426330" w:rsidRPr="00E319C7" w:rsidTr="00426330">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426330" w:rsidRPr="00E319C7" w:rsidRDefault="00426330"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426330" w:rsidRPr="00E319C7" w:rsidRDefault="00426330" w:rsidP="003A30A6">
            <w:pPr>
              <w:pStyle w:val="BodyTextIndent"/>
              <w:ind w:left="0"/>
            </w:pPr>
            <w:r w:rsidRPr="00E319C7">
              <w:t>4</w:t>
            </w:r>
          </w:p>
        </w:tc>
        <w:tc>
          <w:tcPr>
            <w:tcW w:w="7055" w:type="dxa"/>
            <w:tcBorders>
              <w:top w:val="single" w:sz="4" w:space="0" w:color="auto"/>
              <w:left w:val="single" w:sz="4" w:space="0" w:color="auto"/>
              <w:bottom w:val="single" w:sz="4" w:space="0" w:color="auto"/>
              <w:right w:val="single" w:sz="4" w:space="0" w:color="auto"/>
            </w:tcBorders>
            <w:shd w:val="clear" w:color="auto" w:fill="auto"/>
            <w:vAlign w:val="center"/>
          </w:tcPr>
          <w:p w:rsidR="00426330" w:rsidRPr="00E319C7" w:rsidRDefault="00426330" w:rsidP="003A30A6">
            <w:pPr>
              <w:pStyle w:val="BodyTextIndent"/>
              <w:ind w:left="0"/>
            </w:pPr>
            <w:r w:rsidRPr="00E319C7">
              <w:rPr>
                <w:b/>
              </w:rPr>
              <w:t xml:space="preserve">PAT Reading Com: </w:t>
            </w:r>
            <w:r>
              <w:t>Average</w:t>
            </w:r>
            <w:r w:rsidRPr="00B01C16">
              <w:t xml:space="preserve"> baseline plus 18 months progress (</w:t>
            </w:r>
            <w:r>
              <w:t>12.3</w:t>
            </w:r>
            <w:r w:rsidRPr="00B01C16">
              <w:t xml:space="preserve"> patc)</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26330" w:rsidRPr="00E319C7" w:rsidRDefault="00426330" w:rsidP="003A30A6">
            <w:pPr>
              <w:pStyle w:val="BodyTextIndent"/>
              <w:ind w:left="0"/>
              <w:jc w:val="center"/>
              <w:rPr>
                <w:sz w:val="18"/>
              </w:rPr>
            </w:pPr>
            <w:r>
              <w:rPr>
                <w:sz w:val="18"/>
              </w:rPr>
              <w:t xml:space="preserve">32.4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426330" w:rsidRPr="00E319C7" w:rsidRDefault="00426330" w:rsidP="003A30A6">
            <w:pPr>
              <w:pStyle w:val="BodyTextIndent"/>
              <w:ind w:left="0"/>
              <w:jc w:val="center"/>
              <w:rPr>
                <w:sz w:val="18"/>
              </w:rPr>
            </w:pPr>
            <w:r>
              <w:rPr>
                <w:sz w:val="18"/>
              </w:rPr>
              <w:t xml:space="preserve">44.4 </w:t>
            </w:r>
            <w:r w:rsidRPr="00E319C7">
              <w:rPr>
                <w:sz w:val="18"/>
              </w:rPr>
              <w:t xml:space="preserve">Feb </w:t>
            </w:r>
            <w:r>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26330" w:rsidRPr="00E319C7" w:rsidRDefault="00426330" w:rsidP="008A22EE">
            <w:pPr>
              <w:pStyle w:val="BodyTextIndent"/>
              <w:ind w:left="0"/>
              <w:jc w:val="center"/>
              <w:rPr>
                <w:sz w:val="18"/>
              </w:rPr>
            </w:pPr>
            <w:r>
              <w:rPr>
                <w:sz w:val="18"/>
              </w:rPr>
              <w:t>Not Met</w:t>
            </w:r>
          </w:p>
        </w:tc>
      </w:tr>
      <w:tr w:rsidR="00426330" w:rsidRPr="00E319C7" w:rsidTr="00073658">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426330" w:rsidRPr="00E319C7" w:rsidRDefault="00426330"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426330" w:rsidRPr="00E319C7" w:rsidRDefault="00426330" w:rsidP="003A30A6">
            <w:pPr>
              <w:pStyle w:val="BodyTextIndent"/>
              <w:ind w:left="0"/>
            </w:pPr>
            <w:r w:rsidRPr="00E319C7">
              <w:t>5</w:t>
            </w:r>
          </w:p>
        </w:tc>
        <w:tc>
          <w:tcPr>
            <w:tcW w:w="7055" w:type="dxa"/>
            <w:tcBorders>
              <w:top w:val="single" w:sz="4" w:space="0" w:color="auto"/>
              <w:left w:val="single" w:sz="4" w:space="0" w:color="auto"/>
              <w:bottom w:val="single" w:sz="4" w:space="0" w:color="auto"/>
              <w:right w:val="single" w:sz="4" w:space="0" w:color="auto"/>
            </w:tcBorders>
            <w:vAlign w:val="center"/>
          </w:tcPr>
          <w:p w:rsidR="00426330" w:rsidRPr="00E319C7" w:rsidRDefault="00426330" w:rsidP="003A30A6">
            <w:pPr>
              <w:pStyle w:val="BodyTextIndent"/>
              <w:ind w:left="0"/>
            </w:pPr>
            <w:r w:rsidRPr="00E319C7">
              <w:rPr>
                <w:b/>
              </w:rPr>
              <w:t>OTJs:</w:t>
            </w:r>
            <w:r w:rsidRPr="00E319C7">
              <w:t xml:space="preserve"> End of Year OTJs. </w:t>
            </w:r>
            <w:r>
              <w:t xml:space="preserve">% At and Above. </w:t>
            </w:r>
            <w:r w:rsidRPr="00E319C7">
              <w:t>Base line plus 25 %</w:t>
            </w:r>
          </w:p>
        </w:tc>
        <w:tc>
          <w:tcPr>
            <w:tcW w:w="1853" w:type="dxa"/>
            <w:tcBorders>
              <w:top w:val="single" w:sz="4" w:space="0" w:color="auto"/>
              <w:left w:val="single" w:sz="4" w:space="0" w:color="auto"/>
              <w:bottom w:val="single" w:sz="4" w:space="0" w:color="auto"/>
              <w:right w:val="single" w:sz="4" w:space="0" w:color="auto"/>
            </w:tcBorders>
            <w:vAlign w:val="center"/>
          </w:tcPr>
          <w:p w:rsidR="00426330" w:rsidRPr="00E319C7" w:rsidRDefault="00426330" w:rsidP="003A30A6">
            <w:pPr>
              <w:pStyle w:val="BodyTextIndent"/>
              <w:ind w:left="0"/>
              <w:jc w:val="center"/>
              <w:rPr>
                <w:sz w:val="18"/>
              </w:rPr>
            </w:pPr>
            <w:r w:rsidRPr="00E319C7">
              <w:rPr>
                <w:sz w:val="18"/>
              </w:rPr>
              <w:t xml:space="preserve">0 % Dec </w:t>
            </w:r>
            <w:r>
              <w:rPr>
                <w:sz w:val="18"/>
              </w:rPr>
              <w:t>2014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426330" w:rsidRPr="00E319C7" w:rsidRDefault="00426330" w:rsidP="003A30A6">
            <w:pPr>
              <w:pStyle w:val="BodyTextIndent"/>
              <w:ind w:left="0"/>
              <w:jc w:val="center"/>
              <w:rPr>
                <w:sz w:val="18"/>
              </w:rPr>
            </w:pPr>
            <w:r>
              <w:rPr>
                <w:sz w:val="18"/>
              </w:rPr>
              <w:t xml:space="preserve">0% </w:t>
            </w:r>
            <w:r w:rsidRPr="00E319C7">
              <w:rPr>
                <w:sz w:val="18"/>
              </w:rPr>
              <w:t xml:space="preserve">Dec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26330" w:rsidRPr="00E319C7" w:rsidRDefault="00426330" w:rsidP="003A30A6">
            <w:pPr>
              <w:pStyle w:val="BodyTextIndent"/>
              <w:ind w:left="0"/>
              <w:jc w:val="center"/>
              <w:rPr>
                <w:sz w:val="18"/>
              </w:rPr>
            </w:pPr>
            <w:r>
              <w:rPr>
                <w:sz w:val="18"/>
              </w:rPr>
              <w:t>Not Met</w:t>
            </w:r>
          </w:p>
        </w:tc>
      </w:tr>
      <w:tr w:rsidR="00426330" w:rsidRPr="00E319C7" w:rsidTr="00411952">
        <w:trPr>
          <w:cantSplit/>
          <w:trHeight w:val="405"/>
        </w:trPr>
        <w:tc>
          <w:tcPr>
            <w:tcW w:w="15059" w:type="dxa"/>
            <w:gridSpan w:val="6"/>
            <w:tcBorders>
              <w:left w:val="single" w:sz="4" w:space="0" w:color="auto"/>
              <w:right w:val="single" w:sz="4" w:space="0" w:color="auto"/>
            </w:tcBorders>
            <w:shd w:val="clear" w:color="auto" w:fill="auto"/>
          </w:tcPr>
          <w:p w:rsidR="00426330" w:rsidRDefault="00426330" w:rsidP="00F065DC">
            <w:pPr>
              <w:pStyle w:val="BodyTextIndent"/>
              <w:spacing w:after="240"/>
              <w:ind w:left="720"/>
              <w:rPr>
                <w:b/>
                <w:i/>
              </w:rPr>
            </w:pPr>
          </w:p>
          <w:p w:rsidR="00426330" w:rsidRPr="00F065DC" w:rsidRDefault="00426330" w:rsidP="00F065DC">
            <w:pPr>
              <w:pStyle w:val="BodyTextIndent"/>
              <w:numPr>
                <w:ilvl w:val="0"/>
                <w:numId w:val="17"/>
              </w:numPr>
              <w:spacing w:after="240"/>
              <w:rPr>
                <w:b/>
                <w:i/>
              </w:rPr>
            </w:pPr>
            <w:r w:rsidRPr="00F065DC">
              <w:rPr>
                <w:b/>
                <w:i/>
              </w:rPr>
              <w:t>Running Records:</w:t>
            </w:r>
            <w:r w:rsidRPr="00F065DC">
              <w:rPr>
                <w:i/>
              </w:rPr>
              <w:t xml:space="preserve"> </w:t>
            </w:r>
            <w:r w:rsidR="009B5F44" w:rsidRPr="001700E7">
              <w:rPr>
                <w:b/>
                <w:u w:val="single"/>
              </w:rPr>
              <w:t>Target</w:t>
            </w:r>
            <w:r w:rsidR="009B5F44">
              <w:rPr>
                <w:b/>
                <w:u w:val="single"/>
              </w:rPr>
              <w:t xml:space="preserve">  Not Met</w:t>
            </w:r>
            <w:r w:rsidR="009B5F44" w:rsidRPr="001700E7">
              <w:rPr>
                <w:b/>
                <w:u w:val="single"/>
              </w:rPr>
              <w:t xml:space="preserve"> </w:t>
            </w:r>
            <w:r w:rsidR="009B5F44">
              <w:t xml:space="preserve"> </w:t>
            </w:r>
            <w:r w:rsidR="00665FD0">
              <w:t xml:space="preserve"> None of the 2 students moved to either At or Above</w:t>
            </w:r>
          </w:p>
          <w:p w:rsidR="00426330" w:rsidRPr="00F065DC" w:rsidRDefault="00426330" w:rsidP="00F065DC">
            <w:pPr>
              <w:pStyle w:val="BodyTextIndent"/>
              <w:numPr>
                <w:ilvl w:val="0"/>
                <w:numId w:val="17"/>
              </w:numPr>
              <w:spacing w:after="240"/>
              <w:rPr>
                <w:b/>
                <w:i/>
              </w:rPr>
            </w:pPr>
            <w:r w:rsidRPr="00F065DC">
              <w:rPr>
                <w:b/>
                <w:i/>
              </w:rPr>
              <w:t>STAR:</w:t>
            </w:r>
            <w:r w:rsidRPr="00F065DC">
              <w:rPr>
                <w:i/>
              </w:rPr>
              <w:t xml:space="preserve"> </w:t>
            </w:r>
            <w:r w:rsidRPr="0087155B">
              <w:rPr>
                <w:b/>
                <w:u w:val="single"/>
              </w:rPr>
              <w:t>Target</w:t>
            </w:r>
            <w:r>
              <w:rPr>
                <w:b/>
                <w:u w:val="single"/>
              </w:rPr>
              <w:t xml:space="preserve"> Not </w:t>
            </w:r>
            <w:r w:rsidRPr="0087155B">
              <w:rPr>
                <w:b/>
                <w:u w:val="single"/>
              </w:rPr>
              <w:t>Met</w:t>
            </w:r>
            <w:r>
              <w:rPr>
                <w:b/>
                <w:u w:val="single"/>
              </w:rPr>
              <w:t>.</w:t>
            </w:r>
            <w:r>
              <w:t xml:space="preserve">  1 of the 2 students in this cohort did not sit the 2016 assessment. The other one student made excellent progress in excess of the 18 month accelerated target</w:t>
            </w:r>
          </w:p>
          <w:p w:rsidR="00426330" w:rsidRPr="007F0DA0" w:rsidRDefault="00426330" w:rsidP="007F0DA0">
            <w:pPr>
              <w:pStyle w:val="BodyTextIndent"/>
              <w:numPr>
                <w:ilvl w:val="0"/>
                <w:numId w:val="17"/>
              </w:numPr>
              <w:spacing w:after="240"/>
              <w:rPr>
                <w:b/>
                <w:i/>
              </w:rPr>
            </w:pPr>
            <w:r>
              <w:rPr>
                <w:b/>
                <w:i/>
              </w:rPr>
              <w:t>PAT Reading Vocabulary</w:t>
            </w:r>
            <w:r w:rsidRPr="00044873">
              <w:rPr>
                <w:b/>
                <w:i/>
              </w:rPr>
              <w:t>:</w:t>
            </w:r>
            <w:r w:rsidRPr="00044873">
              <w:rPr>
                <w:i/>
              </w:rPr>
              <w:t xml:space="preserve"> </w:t>
            </w:r>
            <w:r>
              <w:rPr>
                <w:b/>
                <w:u w:val="single"/>
              </w:rPr>
              <w:t xml:space="preserve">Target </w:t>
            </w:r>
            <w:r w:rsidR="007F0DA0">
              <w:rPr>
                <w:b/>
                <w:u w:val="single"/>
              </w:rPr>
              <w:t>Not Met</w:t>
            </w:r>
            <w:r w:rsidR="007F0DA0">
              <w:t xml:space="preserve"> 1 of the 2 students in this cohort did not sit the 2015 assessment. The other one student made 9 month progress in 12 months.</w:t>
            </w:r>
          </w:p>
          <w:p w:rsidR="00426330" w:rsidRPr="00F065DC" w:rsidRDefault="00426330" w:rsidP="00F065DC">
            <w:pPr>
              <w:pStyle w:val="BodyTextIndent"/>
              <w:numPr>
                <w:ilvl w:val="0"/>
                <w:numId w:val="17"/>
              </w:numPr>
              <w:spacing w:after="240"/>
            </w:pPr>
            <w:r w:rsidRPr="00426330">
              <w:rPr>
                <w:b/>
                <w:i/>
              </w:rPr>
              <w:t>PAT Reading Comprehension:</w:t>
            </w:r>
            <w:r w:rsidRPr="00426330">
              <w:rPr>
                <w:i/>
              </w:rPr>
              <w:t xml:space="preserve"> </w:t>
            </w:r>
            <w:r w:rsidRPr="00426330">
              <w:rPr>
                <w:b/>
                <w:u w:val="single"/>
              </w:rPr>
              <w:t>Target Not Met</w:t>
            </w:r>
            <w:r>
              <w:t xml:space="preserve"> 1 of the 2 students in this cohort did not sit the 201</w:t>
            </w:r>
            <w:r w:rsidR="007F0DA0">
              <w:t>5</w:t>
            </w:r>
            <w:r>
              <w:t xml:space="preserve"> assessment. The other one student made pleasing progress of 12 months.</w:t>
            </w:r>
          </w:p>
          <w:p w:rsidR="00426330" w:rsidRDefault="00426330" w:rsidP="00F065DC">
            <w:pPr>
              <w:pStyle w:val="BodyTextIndent"/>
              <w:numPr>
                <w:ilvl w:val="0"/>
                <w:numId w:val="17"/>
              </w:numPr>
              <w:spacing w:after="240"/>
            </w:pPr>
            <w:r>
              <w:rPr>
                <w:b/>
                <w:i/>
              </w:rPr>
              <w:t>National Standards</w:t>
            </w:r>
            <w:r w:rsidRPr="0087155B">
              <w:rPr>
                <w:b/>
                <w:i/>
              </w:rPr>
              <w:t>:</w:t>
            </w:r>
            <w:r w:rsidRPr="0087155B">
              <w:rPr>
                <w:i/>
              </w:rPr>
              <w:t xml:space="preserve"> </w:t>
            </w:r>
            <w:r w:rsidRPr="0087155B">
              <w:rPr>
                <w:b/>
                <w:u w:val="single"/>
              </w:rPr>
              <w:t>Target</w:t>
            </w:r>
            <w:r>
              <w:rPr>
                <w:b/>
                <w:u w:val="single"/>
              </w:rPr>
              <w:t xml:space="preserve"> Not </w:t>
            </w:r>
            <w:r w:rsidRPr="0087155B">
              <w:rPr>
                <w:b/>
                <w:u w:val="single"/>
              </w:rPr>
              <w:t>Met</w:t>
            </w:r>
            <w:r>
              <w:rPr>
                <w:b/>
                <w:u w:val="single"/>
              </w:rPr>
              <w:t>.</w:t>
            </w:r>
            <w:r>
              <w:t xml:space="preserve">  None of the students reached the Target. Both  students remain Well Below Standard</w:t>
            </w:r>
          </w:p>
          <w:p w:rsidR="00426330" w:rsidRPr="00E319C7" w:rsidRDefault="00426330" w:rsidP="00411952">
            <w:pPr>
              <w:pStyle w:val="BodyTextIndent"/>
              <w:ind w:left="0"/>
              <w:rPr>
                <w:sz w:val="18"/>
              </w:rPr>
            </w:pPr>
          </w:p>
        </w:tc>
      </w:tr>
    </w:tbl>
    <w:p w:rsidR="00411952" w:rsidRDefault="00411952" w:rsidP="00411952">
      <w:pPr>
        <w:pStyle w:val="BodyTextIndent"/>
      </w:pPr>
    </w:p>
    <w:p w:rsidR="003A30A6" w:rsidRDefault="003A30A6" w:rsidP="00411952">
      <w:pPr>
        <w:pStyle w:val="BodyText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7055"/>
        <w:gridCol w:w="1853"/>
        <w:gridCol w:w="1854"/>
        <w:gridCol w:w="1854"/>
      </w:tblGrid>
      <w:tr w:rsidR="00411952" w:rsidRPr="00E319C7" w:rsidTr="003A30A6">
        <w:trPr>
          <w:cantSplit/>
          <w:trHeight w:val="31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411952" w:rsidRPr="00E319C7" w:rsidRDefault="00411952" w:rsidP="003A30A6">
            <w:pPr>
              <w:pStyle w:val="BodyTextIndent"/>
              <w:ind w:left="0"/>
              <w:jc w:val="center"/>
              <w:rPr>
                <w:b/>
                <w:bCs/>
              </w:rPr>
            </w:pPr>
            <w:r w:rsidRPr="00E319C7">
              <w:rPr>
                <w:b/>
                <w:bCs/>
              </w:rPr>
              <w:t>Year 7</w:t>
            </w:r>
          </w:p>
          <w:p w:rsidR="00411952" w:rsidRPr="00E319C7" w:rsidRDefault="00411952" w:rsidP="00714AB9">
            <w:pPr>
              <w:pStyle w:val="BodyTextIndent"/>
              <w:ind w:left="0"/>
              <w:jc w:val="center"/>
            </w:pPr>
            <w:r w:rsidRPr="00E319C7">
              <w:rPr>
                <w:bCs/>
              </w:rPr>
              <w:t xml:space="preserve">Containing </w:t>
            </w:r>
            <w:r w:rsidR="00714AB9">
              <w:rPr>
                <w:bCs/>
              </w:rPr>
              <w:t>9</w:t>
            </w:r>
            <w:r>
              <w:rPr>
                <w:bCs/>
              </w:rPr>
              <w:t xml:space="preserve"> </w:t>
            </w:r>
            <w:r w:rsidRPr="00E319C7">
              <w:rPr>
                <w:bCs/>
              </w:rPr>
              <w:t>Students</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Assessment Tool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Base line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Cs/>
              </w:rPr>
            </w:pPr>
            <w:r w:rsidRPr="00E319C7">
              <w:rPr>
                <w:b/>
                <w:bCs/>
              </w:rPr>
              <w:t>Performance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Pr>
                <w:b/>
                <w:bCs/>
              </w:rPr>
              <w:t>Met or Not Met</w:t>
            </w:r>
          </w:p>
        </w:tc>
      </w:tr>
      <w:tr w:rsidR="009B5F44" w:rsidRPr="00E319C7" w:rsidTr="009B5F44">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9B5F44" w:rsidRPr="00E319C7" w:rsidRDefault="009B5F44"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9B5F44" w:rsidRPr="00E319C7" w:rsidRDefault="009B5F44" w:rsidP="003A30A6">
            <w:pPr>
              <w:pStyle w:val="BodyTextIndent"/>
              <w:ind w:left="0"/>
            </w:pPr>
            <w:r w:rsidRPr="00E319C7">
              <w:t>1</w:t>
            </w:r>
          </w:p>
        </w:tc>
        <w:tc>
          <w:tcPr>
            <w:tcW w:w="7055"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3A30A6">
            <w:pPr>
              <w:pStyle w:val="BodyTextIndent"/>
              <w:ind w:left="0"/>
            </w:pPr>
            <w:r w:rsidRPr="00E319C7">
              <w:rPr>
                <w:b/>
              </w:rPr>
              <w:t>Running Record</w:t>
            </w:r>
            <w:r w:rsidRPr="00E319C7">
              <w:t xml:space="preserve">: </w:t>
            </w:r>
            <w:r>
              <w:t xml:space="preserve">The ‘Readability’ Average baseline plus </w:t>
            </w:r>
            <w:r w:rsidRPr="00E319C7">
              <w:t>1</w:t>
            </w:r>
            <w:r>
              <w:t>8</w:t>
            </w:r>
            <w:r w:rsidRPr="00E319C7">
              <w:t xml:space="preserve"> months progress (</w:t>
            </w:r>
            <w:r>
              <w:t>1.5)</w:t>
            </w:r>
          </w:p>
        </w:tc>
        <w:tc>
          <w:tcPr>
            <w:tcW w:w="1853" w:type="dxa"/>
            <w:tcBorders>
              <w:top w:val="single" w:sz="4" w:space="0" w:color="auto"/>
              <w:left w:val="single" w:sz="4" w:space="0" w:color="auto"/>
              <w:bottom w:val="single" w:sz="4" w:space="0" w:color="auto"/>
              <w:right w:val="single" w:sz="4" w:space="0" w:color="auto"/>
            </w:tcBorders>
            <w:vAlign w:val="center"/>
          </w:tcPr>
          <w:p w:rsidR="009B5F44" w:rsidRPr="00E319C7" w:rsidRDefault="009B5F44" w:rsidP="007C41AE">
            <w:pPr>
              <w:pStyle w:val="BodyTextIndent"/>
              <w:ind w:left="0"/>
              <w:jc w:val="center"/>
              <w:rPr>
                <w:sz w:val="18"/>
              </w:rPr>
            </w:pPr>
            <w:r>
              <w:rPr>
                <w:sz w:val="18"/>
              </w:rPr>
              <w:t>10.5 Years</w:t>
            </w:r>
            <w:r w:rsidRPr="00E319C7">
              <w:rPr>
                <w:sz w:val="18"/>
              </w:rPr>
              <w:t xml:space="preserve"> </w:t>
            </w:r>
            <w:r>
              <w:rPr>
                <w:sz w:val="18"/>
              </w:rPr>
              <w:t>March</w:t>
            </w:r>
            <w:r w:rsidRPr="00E319C7">
              <w:rPr>
                <w:sz w:val="18"/>
              </w:rPr>
              <w:t xml:space="preserve">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9B5F44" w:rsidRPr="00E319C7" w:rsidRDefault="009B5F44" w:rsidP="009B5F44">
            <w:pPr>
              <w:pStyle w:val="BodyTextIndent"/>
              <w:ind w:left="0"/>
              <w:jc w:val="center"/>
              <w:rPr>
                <w:sz w:val="18"/>
              </w:rPr>
            </w:pPr>
            <w:r>
              <w:rPr>
                <w:sz w:val="18"/>
              </w:rPr>
              <w:t>11.25 Years March 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B5F44" w:rsidRPr="00E319C7" w:rsidRDefault="009B5F44" w:rsidP="00482B50">
            <w:pPr>
              <w:pStyle w:val="BodyTextIndent"/>
              <w:ind w:left="0"/>
              <w:jc w:val="center"/>
              <w:rPr>
                <w:sz w:val="18"/>
              </w:rPr>
            </w:pPr>
            <w:r>
              <w:rPr>
                <w:sz w:val="18"/>
              </w:rPr>
              <w:t>Not Met</w:t>
            </w:r>
          </w:p>
        </w:tc>
      </w:tr>
      <w:tr w:rsidR="00A664BC" w:rsidRPr="00E319C7" w:rsidTr="00A664BC">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A664BC" w:rsidRPr="00E319C7" w:rsidRDefault="00A664BC"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A664BC" w:rsidRPr="00E319C7" w:rsidRDefault="00A664BC" w:rsidP="003A30A6">
            <w:pPr>
              <w:pStyle w:val="BodyTextIndent"/>
              <w:ind w:left="0"/>
            </w:pPr>
            <w:r w:rsidRPr="00E319C7">
              <w:t>2</w:t>
            </w:r>
          </w:p>
        </w:tc>
        <w:tc>
          <w:tcPr>
            <w:tcW w:w="7055" w:type="dxa"/>
            <w:tcBorders>
              <w:top w:val="single" w:sz="4" w:space="0" w:color="auto"/>
              <w:left w:val="single" w:sz="4" w:space="0" w:color="auto"/>
              <w:bottom w:val="single" w:sz="4" w:space="0" w:color="auto"/>
              <w:right w:val="single" w:sz="4" w:space="0" w:color="auto"/>
            </w:tcBorders>
            <w:vAlign w:val="center"/>
          </w:tcPr>
          <w:p w:rsidR="00A664BC" w:rsidRPr="00E319C7" w:rsidRDefault="00A664BC" w:rsidP="003A30A6">
            <w:pPr>
              <w:pStyle w:val="BodyTextIndent"/>
              <w:ind w:left="0"/>
              <w:rPr>
                <w:b/>
              </w:rPr>
            </w:pPr>
            <w:r w:rsidRPr="00E319C7">
              <w:rPr>
                <w:b/>
              </w:rPr>
              <w:t>STAR</w:t>
            </w:r>
            <w:r w:rsidRPr="00B01C16">
              <w:t xml:space="preserve">: </w:t>
            </w:r>
            <w:r>
              <w:t>Average</w:t>
            </w:r>
            <w:r w:rsidRPr="00B01C16">
              <w:t xml:space="preserve"> baseline</w:t>
            </w:r>
            <w:r w:rsidRPr="00E319C7">
              <w:t xml:space="preserve"> plus 1</w:t>
            </w:r>
            <w:r>
              <w:t>8</w:t>
            </w:r>
            <w:r w:rsidRPr="00E319C7">
              <w:t xml:space="preserve"> months progress (</w:t>
            </w:r>
            <w:r>
              <w:t>10.15  Points</w:t>
            </w:r>
            <w:r w:rsidRPr="00E319C7">
              <w:t>)</w:t>
            </w:r>
          </w:p>
        </w:tc>
        <w:tc>
          <w:tcPr>
            <w:tcW w:w="1853" w:type="dxa"/>
            <w:tcBorders>
              <w:top w:val="single" w:sz="4" w:space="0" w:color="auto"/>
              <w:left w:val="single" w:sz="4" w:space="0" w:color="auto"/>
              <w:bottom w:val="single" w:sz="4" w:space="0" w:color="auto"/>
              <w:right w:val="single" w:sz="4" w:space="0" w:color="auto"/>
            </w:tcBorders>
            <w:vAlign w:val="center"/>
          </w:tcPr>
          <w:p w:rsidR="00A664BC" w:rsidRPr="00E319C7" w:rsidRDefault="00A664BC" w:rsidP="003A30A6">
            <w:pPr>
              <w:pStyle w:val="BodyTextIndent"/>
              <w:ind w:left="0"/>
              <w:jc w:val="center"/>
              <w:rPr>
                <w:sz w:val="18"/>
              </w:rPr>
            </w:pPr>
            <w:r>
              <w:rPr>
                <w:sz w:val="18"/>
              </w:rPr>
              <w:t xml:space="preserve">106.1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A664BC" w:rsidRPr="00E319C7" w:rsidRDefault="00A664BC" w:rsidP="003A30A6">
            <w:pPr>
              <w:pStyle w:val="BodyTextIndent"/>
              <w:ind w:left="0"/>
              <w:jc w:val="center"/>
              <w:rPr>
                <w:sz w:val="18"/>
              </w:rPr>
            </w:pPr>
            <w:r>
              <w:rPr>
                <w:sz w:val="18"/>
              </w:rPr>
              <w:t xml:space="preserve">108.4 Feb </w:t>
            </w:r>
            <w:r w:rsidRPr="00E319C7">
              <w:rPr>
                <w:sz w:val="18"/>
              </w:rPr>
              <w:t xml:space="preserve"> </w:t>
            </w:r>
            <w:r>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4BC" w:rsidRPr="00E319C7" w:rsidRDefault="00A664BC" w:rsidP="008A22EE">
            <w:pPr>
              <w:pStyle w:val="BodyTextIndent"/>
              <w:ind w:left="0"/>
              <w:jc w:val="center"/>
              <w:rPr>
                <w:sz w:val="18"/>
              </w:rPr>
            </w:pPr>
            <w:r>
              <w:rPr>
                <w:sz w:val="18"/>
              </w:rPr>
              <w:t>Not Met</w:t>
            </w:r>
          </w:p>
        </w:tc>
      </w:tr>
      <w:tr w:rsidR="00A664BC" w:rsidRPr="00E319C7" w:rsidTr="00A94DAD">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A664BC" w:rsidRPr="00E319C7" w:rsidRDefault="00A664BC"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4BC" w:rsidRPr="00E319C7" w:rsidRDefault="00A664BC" w:rsidP="003A30A6">
            <w:pPr>
              <w:pStyle w:val="BodyTextIndent"/>
              <w:ind w:left="0"/>
            </w:pPr>
            <w:r w:rsidRPr="00E319C7">
              <w:t>3</w:t>
            </w:r>
          </w:p>
        </w:tc>
        <w:tc>
          <w:tcPr>
            <w:tcW w:w="7055" w:type="dxa"/>
            <w:tcBorders>
              <w:top w:val="single" w:sz="4" w:space="0" w:color="auto"/>
              <w:left w:val="single" w:sz="4" w:space="0" w:color="auto"/>
              <w:bottom w:val="single" w:sz="4" w:space="0" w:color="auto"/>
              <w:right w:val="single" w:sz="4" w:space="0" w:color="auto"/>
            </w:tcBorders>
            <w:shd w:val="clear" w:color="auto" w:fill="auto"/>
            <w:vAlign w:val="center"/>
          </w:tcPr>
          <w:p w:rsidR="00A664BC" w:rsidRPr="00E319C7" w:rsidRDefault="00A664BC" w:rsidP="003A30A6">
            <w:pPr>
              <w:pStyle w:val="BodyTextIndent"/>
              <w:ind w:left="0"/>
            </w:pPr>
            <w:r w:rsidRPr="00E319C7">
              <w:rPr>
                <w:b/>
              </w:rPr>
              <w:t xml:space="preserve">PAT Reading Vocab: </w:t>
            </w:r>
            <w:r>
              <w:t>Average</w:t>
            </w:r>
            <w:r w:rsidRPr="00B01C16">
              <w:t xml:space="preserve"> baseline</w:t>
            </w:r>
            <w:r w:rsidRPr="00E319C7">
              <w:t xml:space="preserve"> plus 18 months progress (</w:t>
            </w:r>
            <w:r>
              <w:t>7.65</w:t>
            </w:r>
            <w:r w:rsidRPr="00E319C7">
              <w:t xml:space="preserve"> patv)</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664BC" w:rsidRPr="00E319C7" w:rsidRDefault="00A664BC" w:rsidP="003A30A6">
            <w:pPr>
              <w:pStyle w:val="BodyTextIndent"/>
              <w:ind w:left="0"/>
              <w:jc w:val="center"/>
              <w:rPr>
                <w:sz w:val="18"/>
              </w:rPr>
            </w:pPr>
            <w:r>
              <w:rPr>
                <w:sz w:val="18"/>
              </w:rPr>
              <w:t xml:space="preserve">44.6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A664BC" w:rsidRPr="00E319C7" w:rsidRDefault="00A94DAD" w:rsidP="003A30A6">
            <w:pPr>
              <w:pStyle w:val="BodyTextIndent"/>
              <w:ind w:left="0"/>
              <w:jc w:val="center"/>
              <w:rPr>
                <w:sz w:val="18"/>
              </w:rPr>
            </w:pPr>
            <w:r>
              <w:rPr>
                <w:sz w:val="18"/>
              </w:rPr>
              <w:t>46.5</w:t>
            </w:r>
            <w:r w:rsidR="00A664BC">
              <w:rPr>
                <w:sz w:val="18"/>
              </w:rPr>
              <w:t xml:space="preserve"> </w:t>
            </w:r>
            <w:r w:rsidR="00A664BC" w:rsidRPr="00E319C7">
              <w:rPr>
                <w:sz w:val="18"/>
              </w:rPr>
              <w:t xml:space="preserve">Feb </w:t>
            </w:r>
            <w:r w:rsidR="00A664BC">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664BC" w:rsidRPr="00E319C7" w:rsidRDefault="00A94DAD" w:rsidP="003A30A6">
            <w:pPr>
              <w:pStyle w:val="BodyTextIndent"/>
              <w:ind w:left="0"/>
              <w:jc w:val="center"/>
              <w:rPr>
                <w:sz w:val="18"/>
              </w:rPr>
            </w:pPr>
            <w:r>
              <w:rPr>
                <w:sz w:val="18"/>
              </w:rPr>
              <w:t>Not Met</w:t>
            </w:r>
          </w:p>
        </w:tc>
      </w:tr>
      <w:tr w:rsidR="00426330" w:rsidRPr="00E319C7" w:rsidTr="00426330">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426330" w:rsidRPr="00E319C7" w:rsidRDefault="00426330"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shd w:val="clear" w:color="auto" w:fill="auto"/>
            <w:vAlign w:val="center"/>
          </w:tcPr>
          <w:p w:rsidR="00426330" w:rsidRPr="00E319C7" w:rsidRDefault="00426330" w:rsidP="003A30A6">
            <w:pPr>
              <w:pStyle w:val="BodyTextIndent"/>
              <w:ind w:left="0"/>
            </w:pPr>
            <w:r w:rsidRPr="00E319C7">
              <w:t>4</w:t>
            </w:r>
          </w:p>
        </w:tc>
        <w:tc>
          <w:tcPr>
            <w:tcW w:w="7055" w:type="dxa"/>
            <w:tcBorders>
              <w:top w:val="single" w:sz="4" w:space="0" w:color="auto"/>
              <w:left w:val="single" w:sz="4" w:space="0" w:color="auto"/>
              <w:bottom w:val="single" w:sz="4" w:space="0" w:color="auto"/>
              <w:right w:val="single" w:sz="4" w:space="0" w:color="auto"/>
            </w:tcBorders>
            <w:shd w:val="clear" w:color="auto" w:fill="auto"/>
            <w:vAlign w:val="center"/>
          </w:tcPr>
          <w:p w:rsidR="00426330" w:rsidRPr="00E319C7" w:rsidRDefault="00426330" w:rsidP="003A30A6">
            <w:pPr>
              <w:pStyle w:val="BodyTextIndent"/>
              <w:ind w:left="0"/>
            </w:pPr>
            <w:r w:rsidRPr="00E319C7">
              <w:rPr>
                <w:b/>
              </w:rPr>
              <w:t xml:space="preserve">PAT Reading Com: </w:t>
            </w:r>
            <w:r>
              <w:t>Average</w:t>
            </w:r>
            <w:r w:rsidRPr="00B01C16">
              <w:t xml:space="preserve"> baseline plus 18 months progress (</w:t>
            </w:r>
            <w:r>
              <w:t>10.8</w:t>
            </w:r>
            <w:r w:rsidRPr="00B01C16">
              <w:t xml:space="preserve"> patc)</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426330" w:rsidRPr="00E319C7" w:rsidRDefault="00426330" w:rsidP="00915C13">
            <w:pPr>
              <w:pStyle w:val="BodyTextIndent"/>
              <w:ind w:left="0"/>
              <w:jc w:val="center"/>
              <w:rPr>
                <w:sz w:val="18"/>
              </w:rPr>
            </w:pPr>
            <w:r>
              <w:rPr>
                <w:sz w:val="18"/>
              </w:rPr>
              <w:t xml:space="preserve">41.2 </w:t>
            </w:r>
            <w:r w:rsidRPr="00E319C7">
              <w:rPr>
                <w:sz w:val="18"/>
              </w:rPr>
              <w:t xml:space="preserve">Feb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426330" w:rsidRPr="00E319C7" w:rsidRDefault="00426330" w:rsidP="003A30A6">
            <w:pPr>
              <w:pStyle w:val="BodyTextIndent"/>
              <w:ind w:left="0"/>
              <w:jc w:val="center"/>
              <w:rPr>
                <w:sz w:val="18"/>
              </w:rPr>
            </w:pPr>
            <w:r>
              <w:rPr>
                <w:sz w:val="18"/>
              </w:rPr>
              <w:t xml:space="preserve">48. 6 </w:t>
            </w:r>
            <w:r w:rsidRPr="00E319C7">
              <w:rPr>
                <w:sz w:val="18"/>
              </w:rPr>
              <w:t xml:space="preserve">Feb </w:t>
            </w:r>
            <w:r>
              <w:rPr>
                <w:sz w:val="18"/>
              </w:rPr>
              <w:t>2016</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26330" w:rsidRPr="00E319C7" w:rsidRDefault="00426330" w:rsidP="008A22EE">
            <w:pPr>
              <w:pStyle w:val="BodyTextIndent"/>
              <w:ind w:left="0"/>
              <w:jc w:val="center"/>
              <w:rPr>
                <w:sz w:val="18"/>
              </w:rPr>
            </w:pPr>
            <w:r>
              <w:rPr>
                <w:sz w:val="18"/>
              </w:rPr>
              <w:t>Not Met</w:t>
            </w:r>
          </w:p>
        </w:tc>
      </w:tr>
      <w:tr w:rsidR="00426330" w:rsidRPr="00E319C7" w:rsidTr="00073658">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426330" w:rsidRPr="00E319C7" w:rsidRDefault="00426330"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426330" w:rsidRPr="00E319C7" w:rsidRDefault="00426330" w:rsidP="003A30A6">
            <w:pPr>
              <w:pStyle w:val="BodyTextIndent"/>
              <w:ind w:left="0"/>
            </w:pPr>
            <w:r w:rsidRPr="00E319C7">
              <w:t>5</w:t>
            </w:r>
          </w:p>
        </w:tc>
        <w:tc>
          <w:tcPr>
            <w:tcW w:w="7055" w:type="dxa"/>
            <w:tcBorders>
              <w:top w:val="single" w:sz="4" w:space="0" w:color="auto"/>
              <w:left w:val="single" w:sz="4" w:space="0" w:color="auto"/>
              <w:bottom w:val="single" w:sz="4" w:space="0" w:color="auto"/>
              <w:right w:val="single" w:sz="4" w:space="0" w:color="auto"/>
            </w:tcBorders>
            <w:vAlign w:val="center"/>
          </w:tcPr>
          <w:p w:rsidR="00426330" w:rsidRPr="00E319C7" w:rsidRDefault="00426330" w:rsidP="003A30A6">
            <w:pPr>
              <w:pStyle w:val="BodyTextIndent"/>
              <w:ind w:left="0"/>
            </w:pPr>
            <w:r w:rsidRPr="00E319C7">
              <w:rPr>
                <w:b/>
              </w:rPr>
              <w:t>OTJs:</w:t>
            </w:r>
            <w:r w:rsidRPr="00E319C7">
              <w:t xml:space="preserve"> End of Year OTJs. </w:t>
            </w:r>
            <w:r>
              <w:t xml:space="preserve">% At and Above. </w:t>
            </w:r>
            <w:r w:rsidRPr="00E319C7">
              <w:t>Base line plus 25 %</w:t>
            </w:r>
          </w:p>
        </w:tc>
        <w:tc>
          <w:tcPr>
            <w:tcW w:w="1853" w:type="dxa"/>
            <w:tcBorders>
              <w:top w:val="single" w:sz="4" w:space="0" w:color="auto"/>
              <w:left w:val="single" w:sz="4" w:space="0" w:color="auto"/>
              <w:bottom w:val="single" w:sz="4" w:space="0" w:color="auto"/>
              <w:right w:val="single" w:sz="4" w:space="0" w:color="auto"/>
            </w:tcBorders>
            <w:vAlign w:val="center"/>
          </w:tcPr>
          <w:p w:rsidR="00426330" w:rsidRPr="00E319C7" w:rsidRDefault="00426330" w:rsidP="003A30A6">
            <w:pPr>
              <w:pStyle w:val="BodyTextIndent"/>
              <w:ind w:left="0"/>
              <w:jc w:val="center"/>
              <w:rPr>
                <w:sz w:val="18"/>
              </w:rPr>
            </w:pPr>
            <w:r w:rsidRPr="00E319C7">
              <w:rPr>
                <w:sz w:val="18"/>
              </w:rPr>
              <w:t xml:space="preserve">0 % Dec </w:t>
            </w:r>
            <w:r>
              <w:rPr>
                <w:sz w:val="18"/>
              </w:rPr>
              <w:t>2014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426330" w:rsidRPr="00E319C7" w:rsidRDefault="00426330" w:rsidP="003A30A6">
            <w:pPr>
              <w:pStyle w:val="BodyTextIndent"/>
              <w:ind w:left="0"/>
              <w:jc w:val="center"/>
              <w:rPr>
                <w:sz w:val="18"/>
              </w:rPr>
            </w:pPr>
            <w:r>
              <w:rPr>
                <w:sz w:val="18"/>
              </w:rPr>
              <w:t xml:space="preserve">22% </w:t>
            </w:r>
            <w:r w:rsidRPr="00E319C7">
              <w:rPr>
                <w:sz w:val="18"/>
              </w:rPr>
              <w:t xml:space="preserve">Dec </w:t>
            </w:r>
            <w:r>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26330" w:rsidRPr="00E319C7" w:rsidRDefault="00426330" w:rsidP="003A30A6">
            <w:pPr>
              <w:pStyle w:val="BodyTextIndent"/>
              <w:ind w:left="0"/>
              <w:jc w:val="center"/>
              <w:rPr>
                <w:sz w:val="18"/>
              </w:rPr>
            </w:pPr>
            <w:r>
              <w:rPr>
                <w:sz w:val="18"/>
              </w:rPr>
              <w:t>Not Met</w:t>
            </w:r>
          </w:p>
        </w:tc>
      </w:tr>
      <w:tr w:rsidR="00426330" w:rsidRPr="00E319C7" w:rsidTr="00CC2DDC">
        <w:trPr>
          <w:cantSplit/>
          <w:trHeight w:val="400"/>
        </w:trPr>
        <w:tc>
          <w:tcPr>
            <w:tcW w:w="15059" w:type="dxa"/>
            <w:gridSpan w:val="6"/>
            <w:tcBorders>
              <w:left w:val="single" w:sz="4" w:space="0" w:color="auto"/>
              <w:right w:val="single" w:sz="4" w:space="0" w:color="auto"/>
            </w:tcBorders>
            <w:shd w:val="clear" w:color="auto" w:fill="auto"/>
          </w:tcPr>
          <w:p w:rsidR="00426330" w:rsidRDefault="00426330" w:rsidP="00C10F6C">
            <w:pPr>
              <w:pStyle w:val="BodyTextIndent"/>
              <w:spacing w:after="240"/>
              <w:ind w:left="720"/>
              <w:rPr>
                <w:b/>
                <w:i/>
              </w:rPr>
            </w:pPr>
          </w:p>
          <w:p w:rsidR="00426330" w:rsidRPr="00665FD0" w:rsidRDefault="00426330" w:rsidP="00665FD0">
            <w:pPr>
              <w:pStyle w:val="BodyTextIndent"/>
              <w:numPr>
                <w:ilvl w:val="0"/>
                <w:numId w:val="26"/>
              </w:numPr>
              <w:spacing w:after="240"/>
              <w:rPr>
                <w:b/>
                <w:i/>
              </w:rPr>
            </w:pPr>
            <w:r w:rsidRPr="001700E7">
              <w:rPr>
                <w:b/>
                <w:i/>
              </w:rPr>
              <w:t>Running Records:</w:t>
            </w:r>
            <w:r w:rsidRPr="001700E7">
              <w:rPr>
                <w:i/>
              </w:rPr>
              <w:t xml:space="preserve"> </w:t>
            </w:r>
            <w:r w:rsidR="00B431E8" w:rsidRPr="001700E7">
              <w:rPr>
                <w:b/>
                <w:u w:val="single"/>
              </w:rPr>
              <w:t>Target</w:t>
            </w:r>
            <w:r w:rsidR="00B431E8">
              <w:rPr>
                <w:b/>
                <w:u w:val="single"/>
              </w:rPr>
              <w:t xml:space="preserve"> Not</w:t>
            </w:r>
            <w:r w:rsidR="009B5F44">
              <w:rPr>
                <w:b/>
                <w:u w:val="single"/>
              </w:rPr>
              <w:t xml:space="preserve"> Met</w:t>
            </w:r>
            <w:r w:rsidRPr="001700E7">
              <w:rPr>
                <w:b/>
                <w:u w:val="single"/>
              </w:rPr>
              <w:t xml:space="preserve"> </w:t>
            </w:r>
            <w:r w:rsidR="009B5F44">
              <w:t xml:space="preserve">   </w:t>
            </w:r>
            <w:r w:rsidR="00665FD0">
              <w:t xml:space="preserve">One of the </w:t>
            </w:r>
            <w:r w:rsidR="00B431E8">
              <w:t>6 students</w:t>
            </w:r>
            <w:r w:rsidR="00665FD0">
              <w:t xml:space="preserve"> </w:t>
            </w:r>
            <w:r w:rsidR="00B431E8">
              <w:t>assessed moved</w:t>
            </w:r>
            <w:r w:rsidR="00665FD0">
              <w:t xml:space="preserve"> to At.</w:t>
            </w:r>
          </w:p>
          <w:p w:rsidR="00426330" w:rsidRPr="00A664BC" w:rsidRDefault="00426330" w:rsidP="00A664BC">
            <w:pPr>
              <w:pStyle w:val="BodyTextIndent"/>
              <w:numPr>
                <w:ilvl w:val="0"/>
                <w:numId w:val="17"/>
              </w:numPr>
              <w:spacing w:after="240"/>
              <w:rPr>
                <w:b/>
                <w:i/>
              </w:rPr>
            </w:pPr>
            <w:r w:rsidRPr="00044873">
              <w:rPr>
                <w:b/>
                <w:i/>
              </w:rPr>
              <w:t>STAR:</w:t>
            </w:r>
            <w:r w:rsidRPr="00044873">
              <w:rPr>
                <w:i/>
              </w:rPr>
              <w:t xml:space="preserve"> </w:t>
            </w:r>
            <w:r w:rsidRPr="0087155B">
              <w:rPr>
                <w:b/>
                <w:u w:val="single"/>
              </w:rPr>
              <w:t>Target</w:t>
            </w:r>
            <w:r>
              <w:rPr>
                <w:b/>
                <w:u w:val="single"/>
              </w:rPr>
              <w:t xml:space="preserve"> Not</w:t>
            </w:r>
            <w:r w:rsidRPr="0087155B">
              <w:rPr>
                <w:b/>
                <w:u w:val="single"/>
              </w:rPr>
              <w:t xml:space="preserve"> Met</w:t>
            </w:r>
            <w:r>
              <w:rPr>
                <w:b/>
                <w:u w:val="single"/>
              </w:rPr>
              <w:t>.</w:t>
            </w:r>
            <w:r>
              <w:t xml:space="preserve">   8 of 9 students sat both assessments. Although the 18 month accelerated progress target was not met 3 of the </w:t>
            </w:r>
            <w:r w:rsidR="00094D3A">
              <w:t>8</w:t>
            </w:r>
            <w:r>
              <w:t xml:space="preserve"> students made in excess of 18 months progress  while a further 3 students made 12 months progress.</w:t>
            </w:r>
          </w:p>
          <w:p w:rsidR="00426330" w:rsidRPr="00A94DAD" w:rsidRDefault="00426330" w:rsidP="00A94DAD">
            <w:pPr>
              <w:pStyle w:val="BodyTextIndent"/>
              <w:numPr>
                <w:ilvl w:val="0"/>
                <w:numId w:val="17"/>
              </w:numPr>
              <w:spacing w:after="240"/>
              <w:rPr>
                <w:b/>
                <w:i/>
              </w:rPr>
            </w:pPr>
            <w:r>
              <w:rPr>
                <w:b/>
                <w:i/>
              </w:rPr>
              <w:t>PAT Reading Vocabulary</w:t>
            </w:r>
            <w:r w:rsidRPr="00044873">
              <w:rPr>
                <w:b/>
                <w:i/>
              </w:rPr>
              <w:t>:</w:t>
            </w:r>
            <w:r w:rsidRPr="00044873">
              <w:rPr>
                <w:i/>
              </w:rPr>
              <w:t xml:space="preserve"> </w:t>
            </w:r>
            <w:r w:rsidR="00A94DAD" w:rsidRPr="0087155B">
              <w:rPr>
                <w:b/>
                <w:u w:val="single"/>
              </w:rPr>
              <w:t>Target</w:t>
            </w:r>
            <w:r w:rsidR="00A94DAD">
              <w:rPr>
                <w:b/>
                <w:u w:val="single"/>
              </w:rPr>
              <w:t xml:space="preserve"> Not</w:t>
            </w:r>
            <w:r w:rsidR="00A94DAD" w:rsidRPr="0087155B">
              <w:rPr>
                <w:b/>
                <w:u w:val="single"/>
              </w:rPr>
              <w:t xml:space="preserve"> Met</w:t>
            </w:r>
            <w:r w:rsidR="00A94DAD">
              <w:rPr>
                <w:b/>
                <w:u w:val="single"/>
              </w:rPr>
              <w:t>.</w:t>
            </w:r>
            <w:r w:rsidR="00F70941">
              <w:t xml:space="preserve">  </w:t>
            </w:r>
            <w:r w:rsidR="00A94DAD">
              <w:t>8 of 9 students sat both assessments. Although the 18 month accelerated progress target was not met 3 of the 8 students made in excess of 18 months progress  while a</w:t>
            </w:r>
            <w:r w:rsidR="00F70941">
              <w:t xml:space="preserve">nother </w:t>
            </w:r>
            <w:r w:rsidR="00A94DAD">
              <w:t xml:space="preserve"> student made 12 months progress.</w:t>
            </w:r>
            <w:r w:rsidR="00F70941">
              <w:t xml:space="preserve"> One student regressed by a massive margin.</w:t>
            </w:r>
          </w:p>
          <w:p w:rsidR="00426330" w:rsidRPr="00C10F6C" w:rsidRDefault="00426330" w:rsidP="00C10F6C">
            <w:pPr>
              <w:pStyle w:val="BodyTextIndent"/>
              <w:numPr>
                <w:ilvl w:val="0"/>
                <w:numId w:val="18"/>
              </w:numPr>
              <w:spacing w:after="240"/>
              <w:ind w:left="720"/>
            </w:pPr>
            <w:r>
              <w:rPr>
                <w:b/>
                <w:i/>
              </w:rPr>
              <w:t>PAT Reading Comprehension</w:t>
            </w:r>
            <w:r w:rsidRPr="00044873">
              <w:rPr>
                <w:b/>
                <w:i/>
              </w:rPr>
              <w:t>:</w:t>
            </w:r>
            <w:r w:rsidRPr="00044873">
              <w:rPr>
                <w:i/>
              </w:rPr>
              <w:t xml:space="preserve"> </w:t>
            </w:r>
            <w:r>
              <w:rPr>
                <w:b/>
                <w:u w:val="single"/>
              </w:rPr>
              <w:t>Target</w:t>
            </w:r>
            <w:r w:rsidR="00094D3A">
              <w:rPr>
                <w:b/>
                <w:u w:val="single"/>
              </w:rPr>
              <w:t xml:space="preserve"> Not Met</w:t>
            </w:r>
            <w:r w:rsidR="00094D3A">
              <w:t xml:space="preserve"> 8 of 9 students sat both assessments. Although the 18 month accelerated progress target was not met 2 of the 8 students made in excess of 18 months progress  while a further 2 students made 12 months progress.</w:t>
            </w:r>
          </w:p>
          <w:p w:rsidR="00426330" w:rsidRDefault="00426330" w:rsidP="00C10F6C">
            <w:pPr>
              <w:pStyle w:val="BodyTextIndent"/>
              <w:numPr>
                <w:ilvl w:val="0"/>
                <w:numId w:val="18"/>
              </w:numPr>
              <w:spacing w:after="240"/>
              <w:ind w:left="720"/>
            </w:pPr>
            <w:r>
              <w:rPr>
                <w:b/>
                <w:i/>
              </w:rPr>
              <w:t>National Standards</w:t>
            </w:r>
            <w:r w:rsidRPr="0087155B">
              <w:rPr>
                <w:b/>
                <w:i/>
              </w:rPr>
              <w:t>:</w:t>
            </w:r>
            <w:r w:rsidRPr="0087155B">
              <w:rPr>
                <w:i/>
              </w:rPr>
              <w:t xml:space="preserve"> </w:t>
            </w:r>
            <w:r w:rsidRPr="0087155B">
              <w:rPr>
                <w:b/>
                <w:u w:val="single"/>
              </w:rPr>
              <w:t>Target</w:t>
            </w:r>
            <w:r>
              <w:rPr>
                <w:b/>
                <w:u w:val="single"/>
              </w:rPr>
              <w:t xml:space="preserve"> Not</w:t>
            </w:r>
            <w:r w:rsidRPr="0087155B">
              <w:rPr>
                <w:b/>
                <w:u w:val="single"/>
              </w:rPr>
              <w:t xml:space="preserve"> Met</w:t>
            </w:r>
            <w:r>
              <w:rPr>
                <w:b/>
                <w:u w:val="single"/>
              </w:rPr>
              <w:t>.</w:t>
            </w:r>
            <w:r>
              <w:t xml:space="preserve">  22% of the students reached the Target. 2 students have moved from Below Standard to At the Standard. 7 students remain Below the Standard</w:t>
            </w:r>
          </w:p>
          <w:p w:rsidR="00426330" w:rsidRPr="00E319C7" w:rsidRDefault="00426330" w:rsidP="00CC2DDC">
            <w:pPr>
              <w:pStyle w:val="BodyTextIndent"/>
              <w:ind w:left="720"/>
              <w:rPr>
                <w:sz w:val="18"/>
              </w:rPr>
            </w:pPr>
          </w:p>
        </w:tc>
      </w:tr>
    </w:tbl>
    <w:p w:rsidR="00411952" w:rsidRDefault="00411952" w:rsidP="00411952">
      <w:pPr>
        <w:pStyle w:val="BodyTextIndent"/>
      </w:pPr>
    </w:p>
    <w:p w:rsidR="003A30A6" w:rsidRPr="00E319C7" w:rsidRDefault="003A30A6" w:rsidP="00411952">
      <w:pPr>
        <w:pStyle w:val="BodyText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7055"/>
        <w:gridCol w:w="1853"/>
        <w:gridCol w:w="1854"/>
        <w:gridCol w:w="1854"/>
      </w:tblGrid>
      <w:tr w:rsidR="00411952" w:rsidRPr="00E319C7" w:rsidTr="003A30A6">
        <w:trPr>
          <w:cantSplit/>
          <w:trHeight w:val="31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411952" w:rsidRPr="00E319C7" w:rsidRDefault="00411952" w:rsidP="003A30A6">
            <w:pPr>
              <w:pStyle w:val="BodyTextIndent"/>
              <w:ind w:left="0"/>
              <w:jc w:val="center"/>
              <w:rPr>
                <w:b/>
                <w:bCs/>
              </w:rPr>
            </w:pPr>
            <w:r w:rsidRPr="00E319C7">
              <w:rPr>
                <w:b/>
                <w:bCs/>
              </w:rPr>
              <w:t>Year 8</w:t>
            </w:r>
          </w:p>
          <w:p w:rsidR="00411952" w:rsidRPr="00E319C7" w:rsidRDefault="00411952" w:rsidP="0063530B">
            <w:pPr>
              <w:pStyle w:val="BodyTextIndent"/>
              <w:ind w:left="0"/>
              <w:jc w:val="center"/>
            </w:pPr>
            <w:r w:rsidRPr="00E319C7">
              <w:rPr>
                <w:bCs/>
              </w:rPr>
              <w:t xml:space="preserve">Containing </w:t>
            </w:r>
            <w:r w:rsidR="0063530B">
              <w:rPr>
                <w:bCs/>
              </w:rPr>
              <w:t>9</w:t>
            </w:r>
            <w:r>
              <w:rPr>
                <w:bCs/>
              </w:rPr>
              <w:t xml:space="preserve"> </w:t>
            </w:r>
            <w:r w:rsidRPr="00E319C7">
              <w:rPr>
                <w:bCs/>
              </w:rPr>
              <w:t>Students</w:t>
            </w:r>
          </w:p>
        </w:tc>
        <w:tc>
          <w:tcPr>
            <w:tcW w:w="7371" w:type="dxa"/>
            <w:gridSpan w:val="2"/>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Assessment Tool</w:t>
            </w:r>
          </w:p>
        </w:tc>
        <w:tc>
          <w:tcPr>
            <w:tcW w:w="1853"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sidRPr="00E319C7">
              <w:rPr>
                <w:b/>
                <w:bCs/>
              </w:rPr>
              <w:t>Base line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Cs/>
              </w:rPr>
            </w:pPr>
            <w:r w:rsidRPr="00E319C7">
              <w:rPr>
                <w:b/>
                <w:bCs/>
              </w:rPr>
              <w:t>Performance</w:t>
            </w:r>
          </w:p>
        </w:tc>
        <w:tc>
          <w:tcPr>
            <w:tcW w:w="1854" w:type="dxa"/>
            <w:tcBorders>
              <w:top w:val="single" w:sz="4" w:space="0" w:color="auto"/>
              <w:left w:val="single" w:sz="4" w:space="0" w:color="auto"/>
              <w:bottom w:val="single" w:sz="4" w:space="0" w:color="auto"/>
              <w:right w:val="single" w:sz="4" w:space="0" w:color="auto"/>
            </w:tcBorders>
            <w:vAlign w:val="center"/>
            <w:hideMark/>
          </w:tcPr>
          <w:p w:rsidR="00411952" w:rsidRPr="00E319C7" w:rsidRDefault="00411952" w:rsidP="003A30A6">
            <w:pPr>
              <w:pStyle w:val="BodyTextIndent"/>
              <w:ind w:left="0"/>
              <w:jc w:val="center"/>
              <w:rPr>
                <w:b/>
                <w:bCs/>
              </w:rPr>
            </w:pPr>
            <w:r>
              <w:rPr>
                <w:b/>
                <w:bCs/>
              </w:rPr>
              <w:t>Met or Not Met</w:t>
            </w:r>
          </w:p>
        </w:tc>
      </w:tr>
      <w:tr w:rsidR="00411952" w:rsidRPr="00E319C7" w:rsidTr="00073658">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411952" w:rsidRPr="00E319C7" w:rsidRDefault="00411952" w:rsidP="003A30A6">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411952" w:rsidRPr="00E319C7" w:rsidRDefault="008E51D2" w:rsidP="003A30A6">
            <w:pPr>
              <w:pStyle w:val="BodyTextIndent"/>
              <w:ind w:left="0"/>
            </w:pPr>
            <w:r>
              <w:t>1</w:t>
            </w:r>
          </w:p>
        </w:tc>
        <w:tc>
          <w:tcPr>
            <w:tcW w:w="7055" w:type="dxa"/>
            <w:tcBorders>
              <w:top w:val="single" w:sz="4" w:space="0" w:color="auto"/>
              <w:left w:val="single" w:sz="4" w:space="0" w:color="auto"/>
              <w:bottom w:val="single" w:sz="4" w:space="0" w:color="auto"/>
              <w:right w:val="single" w:sz="4" w:space="0" w:color="auto"/>
            </w:tcBorders>
            <w:vAlign w:val="center"/>
          </w:tcPr>
          <w:p w:rsidR="00411952" w:rsidRPr="00E319C7" w:rsidRDefault="00411952" w:rsidP="003A30A6">
            <w:pPr>
              <w:pStyle w:val="BodyTextIndent"/>
              <w:ind w:left="0"/>
            </w:pPr>
            <w:r w:rsidRPr="00E319C7">
              <w:rPr>
                <w:b/>
              </w:rPr>
              <w:t>OTJs:</w:t>
            </w:r>
            <w:r w:rsidRPr="00E319C7">
              <w:t xml:space="preserve"> End of Year OTJs. </w:t>
            </w:r>
            <w:r>
              <w:t xml:space="preserve">% At and Above. </w:t>
            </w:r>
            <w:r w:rsidRPr="00E319C7">
              <w:t>Base line plus 25 %</w:t>
            </w:r>
          </w:p>
        </w:tc>
        <w:tc>
          <w:tcPr>
            <w:tcW w:w="1853" w:type="dxa"/>
            <w:tcBorders>
              <w:top w:val="single" w:sz="4" w:space="0" w:color="auto"/>
              <w:left w:val="single" w:sz="4" w:space="0" w:color="auto"/>
              <w:bottom w:val="single" w:sz="4" w:space="0" w:color="auto"/>
              <w:right w:val="single" w:sz="4" w:space="0" w:color="auto"/>
            </w:tcBorders>
            <w:vAlign w:val="center"/>
          </w:tcPr>
          <w:p w:rsidR="00411952" w:rsidRPr="00E319C7" w:rsidRDefault="00411952" w:rsidP="003A30A6">
            <w:pPr>
              <w:pStyle w:val="BodyTextIndent"/>
              <w:ind w:left="0"/>
              <w:jc w:val="center"/>
              <w:rPr>
                <w:sz w:val="18"/>
              </w:rPr>
            </w:pPr>
            <w:r w:rsidRPr="00E319C7">
              <w:rPr>
                <w:sz w:val="18"/>
              </w:rPr>
              <w:t xml:space="preserve">0 % Dec </w:t>
            </w:r>
            <w:r w:rsidR="00E748C8">
              <w:rPr>
                <w:sz w:val="18"/>
              </w:rPr>
              <w:t>2014</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rsidR="00411952" w:rsidRPr="00E319C7" w:rsidRDefault="00073658" w:rsidP="003A30A6">
            <w:pPr>
              <w:pStyle w:val="BodyTextIndent"/>
              <w:ind w:left="0"/>
              <w:jc w:val="center"/>
              <w:rPr>
                <w:sz w:val="18"/>
              </w:rPr>
            </w:pPr>
            <w:r>
              <w:rPr>
                <w:sz w:val="18"/>
              </w:rPr>
              <w:t xml:space="preserve">22% </w:t>
            </w:r>
            <w:r w:rsidR="00411952" w:rsidRPr="00E319C7">
              <w:rPr>
                <w:sz w:val="18"/>
              </w:rPr>
              <w:t xml:space="preserve">Dec </w:t>
            </w:r>
            <w:r w:rsidR="00E748C8">
              <w:rPr>
                <w:sz w:val="18"/>
              </w:rPr>
              <w:t>2015</w:t>
            </w:r>
          </w:p>
        </w:tc>
        <w:tc>
          <w:tcPr>
            <w:tcW w:w="185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11952" w:rsidRPr="00E319C7" w:rsidRDefault="00073658" w:rsidP="003A30A6">
            <w:pPr>
              <w:pStyle w:val="BodyTextIndent"/>
              <w:ind w:left="0"/>
              <w:jc w:val="center"/>
              <w:rPr>
                <w:sz w:val="18"/>
              </w:rPr>
            </w:pPr>
            <w:r>
              <w:rPr>
                <w:sz w:val="18"/>
              </w:rPr>
              <w:t>Not Met</w:t>
            </w:r>
          </w:p>
        </w:tc>
      </w:tr>
      <w:tr w:rsidR="00411952" w:rsidRPr="00E319C7" w:rsidTr="00CC2DDC">
        <w:trPr>
          <w:cantSplit/>
          <w:trHeight w:val="338"/>
        </w:trPr>
        <w:tc>
          <w:tcPr>
            <w:tcW w:w="15059" w:type="dxa"/>
            <w:gridSpan w:val="6"/>
            <w:tcBorders>
              <w:left w:val="single" w:sz="4" w:space="0" w:color="auto"/>
              <w:right w:val="single" w:sz="4" w:space="0" w:color="auto"/>
            </w:tcBorders>
            <w:shd w:val="clear" w:color="auto" w:fill="auto"/>
          </w:tcPr>
          <w:p w:rsidR="008E51D2" w:rsidRPr="00963341" w:rsidRDefault="008E51D2" w:rsidP="008E51D2">
            <w:pPr>
              <w:pStyle w:val="BodyTextIndent"/>
              <w:ind w:left="720"/>
              <w:rPr>
                <w:sz w:val="18"/>
              </w:rPr>
            </w:pPr>
          </w:p>
          <w:p w:rsidR="008E51D2" w:rsidRPr="00963341" w:rsidRDefault="008E51D2" w:rsidP="008E51D2">
            <w:pPr>
              <w:pStyle w:val="BodyTextIndent"/>
              <w:numPr>
                <w:ilvl w:val="0"/>
                <w:numId w:val="18"/>
              </w:numPr>
              <w:ind w:left="720"/>
              <w:rPr>
                <w:sz w:val="18"/>
              </w:rPr>
            </w:pPr>
            <w:r>
              <w:rPr>
                <w:b/>
                <w:i/>
              </w:rPr>
              <w:t>National Standards</w:t>
            </w:r>
            <w:r w:rsidRPr="0087155B">
              <w:rPr>
                <w:b/>
                <w:i/>
              </w:rPr>
              <w:t>:</w:t>
            </w:r>
            <w:r w:rsidRPr="0087155B">
              <w:rPr>
                <w:i/>
              </w:rPr>
              <w:t xml:space="preserve"> </w:t>
            </w:r>
            <w:r w:rsidRPr="0087155B">
              <w:rPr>
                <w:b/>
                <w:u w:val="single"/>
              </w:rPr>
              <w:t>Target</w:t>
            </w:r>
            <w:r>
              <w:rPr>
                <w:b/>
                <w:u w:val="single"/>
              </w:rPr>
              <w:t xml:space="preserve"> Not</w:t>
            </w:r>
            <w:r w:rsidRPr="0087155B">
              <w:rPr>
                <w:b/>
                <w:u w:val="single"/>
              </w:rPr>
              <w:t xml:space="preserve"> Met</w:t>
            </w:r>
            <w:r>
              <w:rPr>
                <w:b/>
                <w:u w:val="single"/>
              </w:rPr>
              <w:t>.</w:t>
            </w:r>
            <w:r>
              <w:t xml:space="preserve">  22% of the students reached the Target. </w:t>
            </w:r>
            <w:r w:rsidR="00B45D5E">
              <w:t>2 students</w:t>
            </w:r>
            <w:r>
              <w:t xml:space="preserve"> have moved from Below Standard to At the Standard % remained at Below </w:t>
            </w:r>
            <w:r w:rsidR="00B45D5E">
              <w:t>Standard</w:t>
            </w:r>
            <w:r>
              <w:t xml:space="preserve"> and 2 at Well Below </w:t>
            </w:r>
            <w:r w:rsidR="00B45D5E">
              <w:t>Standard</w:t>
            </w:r>
            <w:r>
              <w:t>.</w:t>
            </w:r>
          </w:p>
          <w:p w:rsidR="00411952" w:rsidRPr="00E319C7" w:rsidRDefault="00411952" w:rsidP="00CC2DDC">
            <w:pPr>
              <w:pStyle w:val="BodyTextIndent"/>
              <w:ind w:left="0"/>
              <w:rPr>
                <w:sz w:val="18"/>
              </w:rPr>
            </w:pPr>
          </w:p>
        </w:tc>
      </w:tr>
    </w:tbl>
    <w:p w:rsidR="009512F9" w:rsidRDefault="009512F9">
      <w:pPr>
        <w:overflowPunct/>
        <w:autoSpaceDE/>
        <w:autoSpaceDN/>
        <w:adjustRightInd/>
        <w:textAlignment w:val="auto"/>
        <w:rPr>
          <w:sz w:val="24"/>
        </w:rPr>
      </w:pPr>
    </w:p>
    <w:p w:rsidR="00103B80" w:rsidRDefault="00103B80">
      <w:pPr>
        <w:overflowPunct/>
        <w:autoSpaceDE/>
        <w:autoSpaceDN/>
        <w:adjustRightInd/>
        <w:textAlignment w:val="auto"/>
        <w:rPr>
          <w:b/>
          <w:sz w:val="28"/>
        </w:rPr>
      </w:pPr>
      <w:r>
        <w:rPr>
          <w:sz w:val="28"/>
        </w:rPr>
        <w:br w:type="page"/>
      </w:r>
    </w:p>
    <w:p w:rsidR="003E6FAE" w:rsidRPr="006212E8" w:rsidRDefault="003E6FAE" w:rsidP="003E6FAE">
      <w:pPr>
        <w:pStyle w:val="Heading1"/>
        <w:spacing w:line="276" w:lineRule="auto"/>
        <w:rPr>
          <w:sz w:val="28"/>
        </w:rPr>
      </w:pPr>
      <w:r w:rsidRPr="006212E8">
        <w:rPr>
          <w:sz w:val="28"/>
        </w:rPr>
        <w:lastRenderedPageBreak/>
        <w:t>Executive Summary</w:t>
      </w:r>
    </w:p>
    <w:p w:rsidR="003E6FAE" w:rsidRPr="006212E8" w:rsidRDefault="003E6FAE" w:rsidP="003E6FAE">
      <w:pPr>
        <w:pStyle w:val="Heading1"/>
        <w:spacing w:line="276" w:lineRule="auto"/>
        <w:rPr>
          <w:sz w:val="28"/>
        </w:rPr>
      </w:pPr>
      <w:r w:rsidRPr="006212E8">
        <w:rPr>
          <w:sz w:val="28"/>
        </w:rPr>
        <w:t>Reading Achievement</w:t>
      </w:r>
    </w:p>
    <w:p w:rsidR="009512F9" w:rsidRPr="009512F9" w:rsidRDefault="009512F9" w:rsidP="009512F9">
      <w:pPr>
        <w:overflowPunct/>
        <w:autoSpaceDE/>
        <w:autoSpaceDN/>
        <w:adjustRightInd/>
        <w:jc w:val="center"/>
        <w:textAlignment w:val="auto"/>
        <w:rPr>
          <w:b/>
          <w:sz w:val="24"/>
        </w:rPr>
      </w:pPr>
    </w:p>
    <w:p w:rsidR="00BA66F9" w:rsidRPr="00BA66F9" w:rsidRDefault="00BA66F9" w:rsidP="00BA66F9">
      <w:pPr>
        <w:overflowPunct/>
        <w:autoSpaceDE/>
        <w:autoSpaceDN/>
        <w:adjustRightInd/>
        <w:spacing w:line="276" w:lineRule="auto"/>
        <w:textAlignment w:val="auto"/>
        <w:rPr>
          <w:b/>
          <w:sz w:val="24"/>
          <w:szCs w:val="24"/>
        </w:rPr>
      </w:pPr>
      <w:r w:rsidRPr="00BA66F9">
        <w:rPr>
          <w:b/>
          <w:sz w:val="24"/>
          <w:szCs w:val="24"/>
        </w:rPr>
        <w:t>Running Record:</w:t>
      </w:r>
    </w:p>
    <w:p w:rsidR="00BA66F9" w:rsidRDefault="00BA66F9" w:rsidP="00BA66F9">
      <w:pPr>
        <w:pStyle w:val="ListParagraph"/>
        <w:numPr>
          <w:ilvl w:val="0"/>
          <w:numId w:val="19"/>
        </w:numPr>
        <w:overflowPunct/>
        <w:autoSpaceDE/>
        <w:autoSpaceDN/>
        <w:adjustRightInd/>
        <w:spacing w:line="276" w:lineRule="auto"/>
        <w:textAlignment w:val="auto"/>
        <w:rPr>
          <w:sz w:val="24"/>
          <w:szCs w:val="24"/>
        </w:rPr>
      </w:pPr>
      <w:r>
        <w:rPr>
          <w:sz w:val="24"/>
          <w:szCs w:val="24"/>
        </w:rPr>
        <w:t>The Maori Target Group exceeded the 2015 Charter Target with an average of 18 months progress being made in the 12 month period</w:t>
      </w:r>
    </w:p>
    <w:p w:rsidR="00BA66F9" w:rsidRPr="00BA66F9" w:rsidRDefault="00BA66F9" w:rsidP="00BA66F9">
      <w:pPr>
        <w:pStyle w:val="ListParagraph"/>
        <w:numPr>
          <w:ilvl w:val="0"/>
          <w:numId w:val="19"/>
        </w:numPr>
        <w:overflowPunct/>
        <w:autoSpaceDE/>
        <w:autoSpaceDN/>
        <w:adjustRightInd/>
        <w:spacing w:line="276" w:lineRule="auto"/>
        <w:textAlignment w:val="auto"/>
        <w:rPr>
          <w:b/>
          <w:sz w:val="24"/>
          <w:szCs w:val="24"/>
        </w:rPr>
      </w:pPr>
      <w:r w:rsidRPr="00BA66F9">
        <w:rPr>
          <w:sz w:val="24"/>
          <w:szCs w:val="24"/>
        </w:rPr>
        <w:t>The Pacific Peoples Target Group did not meet the 2015 Charter Target. However students made an average of 3 months progress in the 12 month period</w:t>
      </w:r>
    </w:p>
    <w:p w:rsidR="00BA66F9" w:rsidRPr="00BA66F9" w:rsidRDefault="00BA66F9" w:rsidP="00BA66F9">
      <w:pPr>
        <w:pStyle w:val="ListParagraph"/>
        <w:numPr>
          <w:ilvl w:val="0"/>
          <w:numId w:val="19"/>
        </w:numPr>
        <w:overflowPunct/>
        <w:autoSpaceDE/>
        <w:autoSpaceDN/>
        <w:adjustRightInd/>
        <w:spacing w:line="276" w:lineRule="auto"/>
        <w:textAlignment w:val="auto"/>
        <w:rPr>
          <w:b/>
          <w:sz w:val="24"/>
          <w:szCs w:val="24"/>
        </w:rPr>
      </w:pPr>
      <w:r w:rsidRPr="00BA66F9">
        <w:rPr>
          <w:sz w:val="24"/>
          <w:szCs w:val="24"/>
        </w:rPr>
        <w:t>The Year Group Target Groups all made progress with the five students in the Year 2 Target Group making in excess of 21</w:t>
      </w:r>
      <w:r>
        <w:rPr>
          <w:sz w:val="24"/>
          <w:szCs w:val="24"/>
        </w:rPr>
        <w:t xml:space="preserve"> </w:t>
      </w:r>
      <w:r w:rsidRPr="00BA66F9">
        <w:rPr>
          <w:sz w:val="24"/>
          <w:szCs w:val="24"/>
        </w:rPr>
        <w:t>months progress in the 12 month period. All cohorts made some progress except Year 6. (Containing 2 students).7</w:t>
      </w:r>
      <w:r>
        <w:rPr>
          <w:sz w:val="24"/>
          <w:szCs w:val="24"/>
        </w:rPr>
        <w:t xml:space="preserve"> of the 24 students moved from B</w:t>
      </w:r>
      <w:r w:rsidRPr="00BA66F9">
        <w:rPr>
          <w:sz w:val="24"/>
          <w:szCs w:val="24"/>
        </w:rPr>
        <w:t>elow to either At or Above</w:t>
      </w:r>
    </w:p>
    <w:p w:rsidR="00BA66F9" w:rsidRDefault="00BA66F9" w:rsidP="00103B80">
      <w:pPr>
        <w:overflowPunct/>
        <w:autoSpaceDE/>
        <w:autoSpaceDN/>
        <w:adjustRightInd/>
        <w:spacing w:line="276" w:lineRule="auto"/>
        <w:textAlignment w:val="auto"/>
        <w:rPr>
          <w:b/>
          <w:sz w:val="24"/>
          <w:szCs w:val="24"/>
        </w:rPr>
      </w:pPr>
    </w:p>
    <w:p w:rsidR="00103B80" w:rsidRPr="006212E8" w:rsidRDefault="00103B80" w:rsidP="00103B80">
      <w:pPr>
        <w:overflowPunct/>
        <w:autoSpaceDE/>
        <w:autoSpaceDN/>
        <w:adjustRightInd/>
        <w:spacing w:line="276" w:lineRule="auto"/>
        <w:textAlignment w:val="auto"/>
        <w:rPr>
          <w:sz w:val="24"/>
          <w:szCs w:val="24"/>
        </w:rPr>
      </w:pPr>
      <w:r w:rsidRPr="006212E8">
        <w:rPr>
          <w:b/>
          <w:sz w:val="24"/>
          <w:szCs w:val="24"/>
        </w:rPr>
        <w:t>PATs and STAR;</w:t>
      </w:r>
      <w:r w:rsidRPr="006212E8">
        <w:rPr>
          <w:sz w:val="24"/>
          <w:szCs w:val="24"/>
        </w:rPr>
        <w:t xml:space="preserve"> </w:t>
      </w:r>
    </w:p>
    <w:p w:rsidR="00103B80" w:rsidRPr="006212E8" w:rsidRDefault="00103B80" w:rsidP="00103B80">
      <w:pPr>
        <w:pStyle w:val="ListParagraph"/>
        <w:numPr>
          <w:ilvl w:val="0"/>
          <w:numId w:val="30"/>
        </w:numPr>
        <w:overflowPunct/>
        <w:autoSpaceDE/>
        <w:autoSpaceDN/>
        <w:adjustRightInd/>
        <w:spacing w:line="276" w:lineRule="auto"/>
        <w:textAlignment w:val="auto"/>
        <w:rPr>
          <w:b/>
          <w:sz w:val="36"/>
        </w:rPr>
      </w:pPr>
      <w:r w:rsidRPr="006212E8">
        <w:rPr>
          <w:sz w:val="24"/>
          <w:szCs w:val="24"/>
        </w:rPr>
        <w:t>The Maori Cohort is progressing and achieving at or abo</w:t>
      </w:r>
      <w:r>
        <w:rPr>
          <w:sz w:val="24"/>
          <w:szCs w:val="24"/>
        </w:rPr>
        <w:t xml:space="preserve">ut the rates and levels of the </w:t>
      </w:r>
      <w:r w:rsidRPr="006212E8">
        <w:rPr>
          <w:sz w:val="24"/>
          <w:szCs w:val="24"/>
        </w:rPr>
        <w:t>majority cohort of NZ European/Pakeha</w:t>
      </w:r>
      <w:r>
        <w:rPr>
          <w:sz w:val="24"/>
          <w:szCs w:val="24"/>
        </w:rPr>
        <w:t>.</w:t>
      </w:r>
    </w:p>
    <w:p w:rsidR="00103B80" w:rsidRPr="006212E8" w:rsidRDefault="00103B80" w:rsidP="00103B80">
      <w:pPr>
        <w:pStyle w:val="ListParagraph"/>
        <w:numPr>
          <w:ilvl w:val="0"/>
          <w:numId w:val="30"/>
        </w:numPr>
        <w:overflowPunct/>
        <w:autoSpaceDE/>
        <w:autoSpaceDN/>
        <w:adjustRightInd/>
        <w:spacing w:line="276" w:lineRule="auto"/>
        <w:textAlignment w:val="auto"/>
        <w:rPr>
          <w:b/>
          <w:sz w:val="36"/>
        </w:rPr>
      </w:pPr>
      <w:r w:rsidRPr="006212E8">
        <w:rPr>
          <w:sz w:val="24"/>
          <w:szCs w:val="24"/>
        </w:rPr>
        <w:t xml:space="preserve">The Pacific Peoples Cohort is making some good progress but is still well behind other </w:t>
      </w:r>
      <w:r>
        <w:rPr>
          <w:sz w:val="24"/>
          <w:szCs w:val="24"/>
        </w:rPr>
        <w:t xml:space="preserve">ethnic </w:t>
      </w:r>
      <w:r w:rsidRPr="006212E8">
        <w:rPr>
          <w:sz w:val="24"/>
          <w:szCs w:val="24"/>
        </w:rPr>
        <w:t>cohorts in levels of achievement</w:t>
      </w:r>
      <w:r>
        <w:rPr>
          <w:sz w:val="24"/>
          <w:szCs w:val="24"/>
        </w:rPr>
        <w:t>.</w:t>
      </w:r>
    </w:p>
    <w:p w:rsidR="00103B80" w:rsidRPr="003E6FAE" w:rsidRDefault="00103B80" w:rsidP="00103B80">
      <w:pPr>
        <w:pStyle w:val="ListParagraph"/>
        <w:numPr>
          <w:ilvl w:val="0"/>
          <w:numId w:val="30"/>
        </w:numPr>
        <w:overflowPunct/>
        <w:autoSpaceDE/>
        <w:autoSpaceDN/>
        <w:adjustRightInd/>
        <w:spacing w:line="276" w:lineRule="auto"/>
        <w:textAlignment w:val="auto"/>
        <w:rPr>
          <w:b/>
          <w:sz w:val="24"/>
        </w:rPr>
      </w:pPr>
      <w:r w:rsidRPr="006212E8">
        <w:rPr>
          <w:sz w:val="24"/>
          <w:szCs w:val="24"/>
        </w:rPr>
        <w:t>Many individual students in the Ye</w:t>
      </w:r>
      <w:r>
        <w:rPr>
          <w:sz w:val="24"/>
          <w:szCs w:val="24"/>
        </w:rPr>
        <w:t>ar G</w:t>
      </w:r>
      <w:r w:rsidRPr="006212E8">
        <w:rPr>
          <w:sz w:val="24"/>
          <w:szCs w:val="24"/>
        </w:rPr>
        <w:t>roup cohorts have made accelerated progress. This being 18 months progress in a 12 month period. This is really good news!</w:t>
      </w:r>
      <w:r>
        <w:rPr>
          <w:sz w:val="24"/>
          <w:szCs w:val="24"/>
        </w:rPr>
        <w:t xml:space="preserve"> See individual targets for a breakdown of these numbers</w:t>
      </w:r>
    </w:p>
    <w:p w:rsidR="00103B80" w:rsidRDefault="00103B80">
      <w:pPr>
        <w:overflowPunct/>
        <w:autoSpaceDE/>
        <w:autoSpaceDN/>
        <w:adjustRightInd/>
        <w:textAlignment w:val="auto"/>
        <w:rPr>
          <w:b/>
          <w:sz w:val="24"/>
          <w:szCs w:val="24"/>
        </w:rPr>
      </w:pPr>
    </w:p>
    <w:p w:rsidR="009512F9" w:rsidRDefault="003E6FAE">
      <w:pPr>
        <w:overflowPunct/>
        <w:autoSpaceDE/>
        <w:autoSpaceDN/>
        <w:adjustRightInd/>
        <w:textAlignment w:val="auto"/>
        <w:rPr>
          <w:sz w:val="24"/>
        </w:rPr>
      </w:pPr>
      <w:r w:rsidRPr="003E6FAE">
        <w:rPr>
          <w:b/>
          <w:sz w:val="24"/>
          <w:szCs w:val="24"/>
        </w:rPr>
        <w:t>OTJ Targets:</w:t>
      </w:r>
      <w:r>
        <w:rPr>
          <w:sz w:val="24"/>
          <w:szCs w:val="24"/>
        </w:rPr>
        <w:t xml:space="preserve"> </w:t>
      </w:r>
      <w:r w:rsidR="009512F9">
        <w:rPr>
          <w:sz w:val="24"/>
          <w:szCs w:val="24"/>
        </w:rPr>
        <w:t>There has been a pleasing</w:t>
      </w:r>
      <w:r w:rsidR="009512F9" w:rsidRPr="00832D47">
        <w:rPr>
          <w:sz w:val="24"/>
          <w:szCs w:val="24"/>
        </w:rPr>
        <w:t xml:space="preserve"> shift in performance</w:t>
      </w:r>
      <w:r w:rsidR="009512F9">
        <w:rPr>
          <w:sz w:val="24"/>
          <w:szCs w:val="24"/>
        </w:rPr>
        <w:t xml:space="preserve"> for this cohort with </w:t>
      </w:r>
      <w:r w:rsidR="009512F9">
        <w:rPr>
          <w:b/>
          <w:sz w:val="24"/>
          <w:szCs w:val="24"/>
        </w:rPr>
        <w:t xml:space="preserve">11 </w:t>
      </w:r>
      <w:r w:rsidR="009512F9" w:rsidRPr="00DC1F1D">
        <w:rPr>
          <w:b/>
          <w:sz w:val="24"/>
          <w:szCs w:val="24"/>
        </w:rPr>
        <w:t>students (</w:t>
      </w:r>
      <w:r w:rsidR="009512F9">
        <w:rPr>
          <w:b/>
          <w:sz w:val="24"/>
          <w:szCs w:val="24"/>
        </w:rPr>
        <w:t>32</w:t>
      </w:r>
      <w:r w:rsidR="009512F9" w:rsidRPr="00DC1F1D">
        <w:rPr>
          <w:b/>
          <w:sz w:val="24"/>
          <w:szCs w:val="24"/>
        </w:rPr>
        <w:t>%)</w:t>
      </w:r>
      <w:r w:rsidR="009512F9">
        <w:rPr>
          <w:sz w:val="24"/>
          <w:szCs w:val="24"/>
        </w:rPr>
        <w:t xml:space="preserve"> moving from Below the National Standard to At the National Standard.  At 1 December 2014 all 34 of these students were rated as being either Below or Well Below the National Standard.</w:t>
      </w:r>
      <w:r w:rsidR="009463A9">
        <w:rPr>
          <w:sz w:val="24"/>
        </w:rPr>
        <w:br w:type="page"/>
      </w:r>
      <w:r w:rsidR="009512F9">
        <w:rPr>
          <w:noProof/>
          <w:lang w:val="en-NZ" w:eastAsia="en-NZ"/>
        </w:rPr>
        <w:lastRenderedPageBreak/>
        <w:drawing>
          <wp:inline distT="0" distB="0" distL="0" distR="0" wp14:anchorId="48A17E2B" wp14:editId="10AB598E">
            <wp:extent cx="9572625" cy="6105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12F9" w:rsidRDefault="009512F9">
      <w:pPr>
        <w:overflowPunct/>
        <w:autoSpaceDE/>
        <w:autoSpaceDN/>
        <w:adjustRightInd/>
        <w:textAlignment w:val="auto"/>
        <w:rPr>
          <w:sz w:val="24"/>
        </w:rPr>
      </w:pPr>
      <w:r>
        <w:rPr>
          <w:sz w:val="24"/>
        </w:rPr>
        <w:br w:type="page"/>
      </w:r>
    </w:p>
    <w:p w:rsidR="009512F9" w:rsidRDefault="009512F9">
      <w:pPr>
        <w:overflowPunct/>
        <w:autoSpaceDE/>
        <w:autoSpaceDN/>
        <w:adjustRightInd/>
        <w:textAlignment w:val="auto"/>
        <w:rPr>
          <w:sz w:val="24"/>
        </w:rPr>
      </w:pPr>
      <w:r>
        <w:rPr>
          <w:noProof/>
          <w:lang w:val="en-NZ" w:eastAsia="en-NZ"/>
        </w:rPr>
        <w:lastRenderedPageBreak/>
        <w:drawing>
          <wp:inline distT="0" distB="0" distL="0" distR="0" wp14:anchorId="6441CECF" wp14:editId="283A011A">
            <wp:extent cx="9582150" cy="5991225"/>
            <wp:effectExtent l="0" t="0" r="1905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sz w:val="24"/>
        </w:rPr>
        <w:br w:type="page"/>
      </w:r>
    </w:p>
    <w:p w:rsidR="00A46764" w:rsidRDefault="009512F9">
      <w:pPr>
        <w:overflowPunct/>
        <w:autoSpaceDE/>
        <w:autoSpaceDN/>
        <w:adjustRightInd/>
        <w:textAlignment w:val="auto"/>
        <w:rPr>
          <w:sz w:val="24"/>
        </w:rPr>
      </w:pPr>
      <w:r>
        <w:rPr>
          <w:noProof/>
          <w:lang w:val="en-NZ" w:eastAsia="en-NZ"/>
        </w:rPr>
        <w:lastRenderedPageBreak/>
        <w:drawing>
          <wp:inline distT="0" distB="0" distL="0" distR="0" wp14:anchorId="19FF5D92" wp14:editId="236644C7">
            <wp:extent cx="9629775" cy="611505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sz w:val="24"/>
        </w:rPr>
        <w:br w:type="page"/>
      </w:r>
      <w:r w:rsidR="00A46764">
        <w:rPr>
          <w:noProof/>
          <w:lang w:val="en-NZ" w:eastAsia="en-NZ"/>
        </w:rPr>
        <w:lastRenderedPageBreak/>
        <w:drawing>
          <wp:inline distT="0" distB="0" distL="0" distR="0" wp14:anchorId="32D6BD8F" wp14:editId="77B92E76">
            <wp:extent cx="9544050" cy="6010275"/>
            <wp:effectExtent l="0" t="0" r="190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46764">
        <w:rPr>
          <w:sz w:val="24"/>
        </w:rPr>
        <w:t xml:space="preserve"> </w:t>
      </w:r>
    </w:p>
    <w:p w:rsidR="00A46764" w:rsidRDefault="00A46764">
      <w:pPr>
        <w:overflowPunct/>
        <w:autoSpaceDE/>
        <w:autoSpaceDN/>
        <w:adjustRightInd/>
        <w:textAlignment w:val="auto"/>
        <w:rPr>
          <w:sz w:val="24"/>
        </w:rPr>
      </w:pPr>
      <w:r>
        <w:rPr>
          <w:sz w:val="24"/>
        </w:rPr>
        <w:br w:type="page"/>
      </w:r>
    </w:p>
    <w:p w:rsidR="00A46764" w:rsidRDefault="00A46764">
      <w:pPr>
        <w:overflowPunct/>
        <w:autoSpaceDE/>
        <w:autoSpaceDN/>
        <w:adjustRightInd/>
        <w:textAlignment w:val="auto"/>
        <w:rPr>
          <w:sz w:val="24"/>
        </w:rPr>
      </w:pPr>
      <w:r>
        <w:rPr>
          <w:noProof/>
          <w:lang w:val="en-NZ" w:eastAsia="en-NZ"/>
        </w:rPr>
        <w:lastRenderedPageBreak/>
        <w:drawing>
          <wp:inline distT="0" distB="0" distL="0" distR="0" wp14:anchorId="16F03384" wp14:editId="3EE5002B">
            <wp:extent cx="9563100" cy="60007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Pr>
          <w:sz w:val="24"/>
        </w:rPr>
        <w:t xml:space="preserve"> </w:t>
      </w:r>
    </w:p>
    <w:p w:rsidR="00A46764" w:rsidRDefault="00A46764">
      <w:pPr>
        <w:overflowPunct/>
        <w:autoSpaceDE/>
        <w:autoSpaceDN/>
        <w:adjustRightInd/>
        <w:textAlignment w:val="auto"/>
        <w:rPr>
          <w:sz w:val="24"/>
        </w:rPr>
      </w:pPr>
      <w:r>
        <w:rPr>
          <w:sz w:val="24"/>
        </w:rPr>
        <w:br w:type="page"/>
      </w:r>
    </w:p>
    <w:p w:rsidR="009463A9" w:rsidRDefault="00A46764">
      <w:pPr>
        <w:overflowPunct/>
        <w:autoSpaceDE/>
        <w:autoSpaceDN/>
        <w:adjustRightInd/>
        <w:textAlignment w:val="auto"/>
        <w:rPr>
          <w:b/>
          <w:sz w:val="24"/>
        </w:rPr>
      </w:pPr>
      <w:r>
        <w:rPr>
          <w:noProof/>
          <w:lang w:val="en-NZ" w:eastAsia="en-NZ"/>
        </w:rPr>
        <w:lastRenderedPageBreak/>
        <w:drawing>
          <wp:inline distT="0" distB="0" distL="0" distR="0" wp14:anchorId="5679F57D" wp14:editId="76036EF9">
            <wp:extent cx="9620250" cy="597217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sz w:val="24"/>
        </w:rPr>
        <w:t xml:space="preserve"> </w:t>
      </w:r>
      <w:r>
        <w:rPr>
          <w:sz w:val="24"/>
        </w:rPr>
        <w:br w:type="page"/>
      </w:r>
    </w:p>
    <w:p w:rsidR="00300D6F" w:rsidRPr="00C3554D" w:rsidRDefault="00300D6F" w:rsidP="00C3554D">
      <w:pPr>
        <w:overflowPunct/>
        <w:autoSpaceDE/>
        <w:autoSpaceDN/>
        <w:adjustRightInd/>
        <w:jc w:val="center"/>
        <w:textAlignment w:val="auto"/>
        <w:rPr>
          <w:b/>
          <w:sz w:val="32"/>
        </w:rPr>
      </w:pPr>
      <w:r w:rsidRPr="00C3554D">
        <w:rPr>
          <w:b/>
          <w:bCs/>
          <w:sz w:val="24"/>
          <w:szCs w:val="24"/>
          <w:u w:val="single"/>
        </w:rPr>
        <w:lastRenderedPageBreak/>
        <w:t>WRITING TARGETS</w:t>
      </w:r>
    </w:p>
    <w:p w:rsidR="00A374EF" w:rsidRDefault="00A374EF" w:rsidP="00A374EF">
      <w:pPr>
        <w:pStyle w:val="Heading1"/>
        <w:rPr>
          <w:sz w:val="24"/>
          <w:szCs w:val="24"/>
          <w:u w:val="single"/>
        </w:rPr>
      </w:pPr>
    </w:p>
    <w:p w:rsidR="00A374EF" w:rsidRDefault="00A374EF" w:rsidP="00A374EF">
      <w:pPr>
        <w:pStyle w:val="Heading1"/>
        <w:rPr>
          <w:sz w:val="24"/>
          <w:szCs w:val="24"/>
          <w:u w:val="single"/>
        </w:rPr>
      </w:pPr>
      <w:r w:rsidRPr="00B113FB">
        <w:rPr>
          <w:sz w:val="24"/>
          <w:szCs w:val="24"/>
          <w:u w:val="single"/>
        </w:rPr>
        <w:t>Notes</w:t>
      </w:r>
    </w:p>
    <w:p w:rsidR="00A374EF" w:rsidRPr="002348C3" w:rsidRDefault="00A374EF" w:rsidP="00A374EF"/>
    <w:p w:rsidR="00AA0189" w:rsidRPr="00CA14E0" w:rsidRDefault="00AA0189" w:rsidP="008C2124">
      <w:pPr>
        <w:pStyle w:val="ListParagraph"/>
        <w:numPr>
          <w:ilvl w:val="0"/>
          <w:numId w:val="2"/>
        </w:numPr>
        <w:rPr>
          <w:sz w:val="24"/>
          <w:szCs w:val="24"/>
        </w:rPr>
      </w:pPr>
      <w:r w:rsidRPr="00CA14E0">
        <w:rPr>
          <w:sz w:val="24"/>
          <w:szCs w:val="24"/>
        </w:rPr>
        <w:t>The Maori Cohort</w:t>
      </w:r>
      <w:r w:rsidR="001178F7">
        <w:rPr>
          <w:sz w:val="24"/>
          <w:szCs w:val="24"/>
        </w:rPr>
        <w:t xml:space="preserve"> contains </w:t>
      </w:r>
      <w:r w:rsidRPr="00CA14E0">
        <w:rPr>
          <w:sz w:val="24"/>
          <w:szCs w:val="24"/>
        </w:rPr>
        <w:t xml:space="preserve">all students enrolled as Maori at </w:t>
      </w:r>
      <w:r w:rsidR="008E4016">
        <w:rPr>
          <w:sz w:val="24"/>
          <w:szCs w:val="24"/>
        </w:rPr>
        <w:t xml:space="preserve">19 December </w:t>
      </w:r>
      <w:r w:rsidR="002E2161">
        <w:rPr>
          <w:sz w:val="24"/>
          <w:szCs w:val="24"/>
        </w:rPr>
        <w:t>2014</w:t>
      </w:r>
      <w:r>
        <w:rPr>
          <w:sz w:val="24"/>
          <w:szCs w:val="24"/>
        </w:rPr>
        <w:t>.</w:t>
      </w:r>
      <w:r w:rsidRPr="00AA0189">
        <w:rPr>
          <w:sz w:val="24"/>
          <w:szCs w:val="24"/>
        </w:rPr>
        <w:t xml:space="preserve"> </w:t>
      </w:r>
      <w:r>
        <w:rPr>
          <w:sz w:val="24"/>
          <w:szCs w:val="24"/>
        </w:rPr>
        <w:t>We track this group without adding new enrolments.</w:t>
      </w:r>
    </w:p>
    <w:p w:rsidR="00AA0189" w:rsidRPr="00CA14E0" w:rsidRDefault="00AA0189" w:rsidP="008C2124">
      <w:pPr>
        <w:pStyle w:val="ListParagraph"/>
        <w:numPr>
          <w:ilvl w:val="0"/>
          <w:numId w:val="2"/>
        </w:numPr>
        <w:rPr>
          <w:sz w:val="24"/>
          <w:szCs w:val="24"/>
        </w:rPr>
      </w:pPr>
      <w:r w:rsidRPr="00CA14E0">
        <w:rPr>
          <w:sz w:val="24"/>
          <w:szCs w:val="24"/>
        </w:rPr>
        <w:t xml:space="preserve">The Pacific Island Cohort </w:t>
      </w:r>
      <w:r w:rsidR="001178F7">
        <w:rPr>
          <w:sz w:val="24"/>
          <w:szCs w:val="24"/>
        </w:rPr>
        <w:t>contains</w:t>
      </w:r>
      <w:r w:rsidRPr="00CA14E0">
        <w:rPr>
          <w:sz w:val="24"/>
          <w:szCs w:val="24"/>
        </w:rPr>
        <w:t xml:space="preserve"> all students enrolled as Pacific Islanders at </w:t>
      </w:r>
      <w:r w:rsidR="008E4016">
        <w:rPr>
          <w:sz w:val="24"/>
          <w:szCs w:val="24"/>
        </w:rPr>
        <w:t xml:space="preserve">19 December </w:t>
      </w:r>
      <w:r w:rsidR="002E2161">
        <w:rPr>
          <w:sz w:val="24"/>
          <w:szCs w:val="24"/>
        </w:rPr>
        <w:t>2014</w:t>
      </w:r>
      <w:r>
        <w:rPr>
          <w:sz w:val="24"/>
          <w:szCs w:val="24"/>
        </w:rPr>
        <w:t>.</w:t>
      </w:r>
      <w:r w:rsidRPr="00AA0189">
        <w:rPr>
          <w:sz w:val="24"/>
          <w:szCs w:val="24"/>
        </w:rPr>
        <w:t xml:space="preserve"> </w:t>
      </w:r>
      <w:r>
        <w:rPr>
          <w:sz w:val="24"/>
          <w:szCs w:val="24"/>
        </w:rPr>
        <w:t>We track this group without adding new enrolments.</w:t>
      </w:r>
    </w:p>
    <w:p w:rsidR="0086589B" w:rsidRDefault="0086589B" w:rsidP="008C2124">
      <w:pPr>
        <w:pStyle w:val="ListParagraph"/>
        <w:numPr>
          <w:ilvl w:val="0"/>
          <w:numId w:val="2"/>
        </w:numPr>
        <w:rPr>
          <w:sz w:val="24"/>
          <w:szCs w:val="24"/>
        </w:rPr>
      </w:pPr>
      <w:r w:rsidRPr="00B84AEB">
        <w:rPr>
          <w:sz w:val="24"/>
          <w:szCs w:val="24"/>
        </w:rPr>
        <w:t xml:space="preserve">The Year Group Cohorts are all the students in each year group that were judged as being </w:t>
      </w:r>
      <w:r>
        <w:rPr>
          <w:sz w:val="24"/>
          <w:szCs w:val="24"/>
        </w:rPr>
        <w:t>Well Below or B</w:t>
      </w:r>
      <w:r w:rsidRPr="00B84AEB">
        <w:rPr>
          <w:sz w:val="24"/>
          <w:szCs w:val="24"/>
        </w:rPr>
        <w:t xml:space="preserve">elow the National Standard in </w:t>
      </w:r>
      <w:r>
        <w:rPr>
          <w:sz w:val="24"/>
          <w:szCs w:val="24"/>
        </w:rPr>
        <w:t xml:space="preserve">Writing </w:t>
      </w:r>
      <w:r w:rsidRPr="00B84AEB">
        <w:rPr>
          <w:sz w:val="24"/>
          <w:szCs w:val="24"/>
        </w:rPr>
        <w:t xml:space="preserve">on </w:t>
      </w:r>
      <w:r w:rsidR="008E4016">
        <w:rPr>
          <w:sz w:val="24"/>
          <w:szCs w:val="24"/>
        </w:rPr>
        <w:t xml:space="preserve">19 December </w:t>
      </w:r>
      <w:r w:rsidR="002E2161">
        <w:rPr>
          <w:sz w:val="24"/>
          <w:szCs w:val="24"/>
        </w:rPr>
        <w:t>2014</w:t>
      </w:r>
      <w:r>
        <w:rPr>
          <w:sz w:val="24"/>
          <w:szCs w:val="24"/>
        </w:rPr>
        <w:t>. We track this group without adding new enrolments</w:t>
      </w:r>
    </w:p>
    <w:p w:rsidR="00E11B42" w:rsidRPr="001178F7" w:rsidRDefault="00E11B42" w:rsidP="00E11B42">
      <w:pPr>
        <w:pStyle w:val="ListParagraph"/>
        <w:numPr>
          <w:ilvl w:val="0"/>
          <w:numId w:val="2"/>
        </w:numPr>
        <w:rPr>
          <w:sz w:val="24"/>
          <w:szCs w:val="24"/>
        </w:rPr>
      </w:pPr>
      <w:r>
        <w:rPr>
          <w:sz w:val="24"/>
          <w:szCs w:val="24"/>
        </w:rPr>
        <w:t>Students who belong to these cohorts and who leave during the year are still included in the baseline data but not in the performance data.</w:t>
      </w:r>
    </w:p>
    <w:p w:rsidR="00A374EF" w:rsidRPr="00B84AEB" w:rsidRDefault="00A374EF" w:rsidP="00287073">
      <w:pPr>
        <w:pStyle w:val="ListParagraph"/>
        <w:ind w:left="0"/>
        <w:rPr>
          <w:sz w:val="24"/>
          <w:szCs w:val="24"/>
        </w:rPr>
      </w:pPr>
    </w:p>
    <w:p w:rsidR="00A374EF" w:rsidRDefault="00A374EF" w:rsidP="00A374EF">
      <w:pPr>
        <w:pStyle w:val="BodyTextIndent"/>
        <w:jc w:val="center"/>
      </w:pPr>
    </w:p>
    <w:p w:rsidR="0039066C" w:rsidRDefault="00A374EF" w:rsidP="0039066C">
      <w:pPr>
        <w:pStyle w:val="Heading1"/>
      </w:pPr>
      <w:r>
        <w:rPr>
          <w:sz w:val="24"/>
          <w:szCs w:val="24"/>
          <w:u w:val="single"/>
        </w:rPr>
        <w:t>Cohort Targets</w:t>
      </w:r>
    </w:p>
    <w:p w:rsidR="00AF77B0" w:rsidRDefault="00AF77B0" w:rsidP="00AF77B0">
      <w:pPr>
        <w:pStyle w:val="BodyTextIndent"/>
      </w:pPr>
    </w:p>
    <w:p w:rsidR="00AF77B0" w:rsidRPr="00E319C7" w:rsidRDefault="00AF77B0" w:rsidP="00AF77B0">
      <w:pPr>
        <w:pStyle w:val="BodyText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6913"/>
        <w:gridCol w:w="1901"/>
        <w:gridCol w:w="1901"/>
        <w:gridCol w:w="1901"/>
      </w:tblGrid>
      <w:tr w:rsidR="00AF77B0" w:rsidRPr="00E319C7" w:rsidTr="00B66F47">
        <w:trPr>
          <w:cantSplit/>
          <w:trHeight w:val="31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bCs/>
              </w:rPr>
            </w:pPr>
            <w:r w:rsidRPr="00E319C7">
              <w:rPr>
                <w:b/>
                <w:bCs/>
              </w:rPr>
              <w:t xml:space="preserve">Maori </w:t>
            </w:r>
          </w:p>
          <w:p w:rsidR="00AF77B0" w:rsidRPr="00E319C7" w:rsidRDefault="00AF77B0" w:rsidP="00714AB9">
            <w:pPr>
              <w:pStyle w:val="BodyTextIndent"/>
              <w:ind w:left="0"/>
              <w:jc w:val="center"/>
            </w:pPr>
            <w:r w:rsidRPr="00E319C7">
              <w:t xml:space="preserve">Containing  </w:t>
            </w:r>
            <w:r w:rsidR="00C30532">
              <w:t>5</w:t>
            </w:r>
            <w:r w:rsidR="00714AB9">
              <w:t>2</w:t>
            </w:r>
            <w:r>
              <w:t xml:space="preserve"> </w:t>
            </w:r>
            <w:r w:rsidRPr="00E319C7">
              <w:t>Students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901"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901"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Cs/>
              </w:rPr>
            </w:pPr>
            <w:r w:rsidRPr="00E319C7">
              <w:rPr>
                <w:b/>
                <w:bCs/>
              </w:rPr>
              <w:t>Performance</w:t>
            </w:r>
          </w:p>
        </w:tc>
        <w:tc>
          <w:tcPr>
            <w:tcW w:w="1901"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Pr>
                <w:b/>
                <w:bCs/>
              </w:rPr>
              <w:t>Met or Not Met</w:t>
            </w:r>
          </w:p>
        </w:tc>
      </w:tr>
      <w:tr w:rsidR="00AF77B0" w:rsidRPr="00E319C7" w:rsidTr="00B801D8">
        <w:trPr>
          <w:cantSplit/>
          <w:trHeight w:val="308"/>
        </w:trPr>
        <w:tc>
          <w:tcPr>
            <w:tcW w:w="2127" w:type="dxa"/>
            <w:vMerge/>
            <w:tcBorders>
              <w:left w:val="single" w:sz="4" w:space="0" w:color="auto"/>
              <w:right w:val="single" w:sz="4" w:space="0" w:color="auto"/>
            </w:tcBorders>
            <w:shd w:val="clear" w:color="auto" w:fill="C6D9F1" w:themeFill="text2" w:themeFillTint="33"/>
            <w:vAlign w:val="center"/>
            <w:hideMark/>
          </w:tcPr>
          <w:p w:rsidR="00AF77B0" w:rsidRPr="00E319C7" w:rsidRDefault="00AF77B0"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pPr>
            <w:r w:rsidRPr="00E319C7">
              <w:t>1</w:t>
            </w:r>
          </w:p>
        </w:tc>
        <w:tc>
          <w:tcPr>
            <w:tcW w:w="6913"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bCs/>
              </w:rPr>
              <w:t xml:space="preserve">e-asTTle: </w:t>
            </w:r>
            <w:r w:rsidRPr="00E319C7">
              <w:rPr>
                <w:bCs/>
              </w:rPr>
              <w:t>Average e-asTTle score plus 8 months progress (32 aWs)</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B801D8" w:rsidP="00B801D8">
            <w:pPr>
              <w:pStyle w:val="BodyTextIndent"/>
              <w:ind w:left="0"/>
              <w:jc w:val="center"/>
              <w:rPr>
                <w:sz w:val="18"/>
              </w:rPr>
            </w:pPr>
            <w:r>
              <w:rPr>
                <w:sz w:val="18"/>
              </w:rPr>
              <w:t xml:space="preserve">1445 </w:t>
            </w:r>
            <w:r w:rsidR="00AF77B0" w:rsidRPr="00E319C7">
              <w:rPr>
                <w:sz w:val="18"/>
              </w:rPr>
              <w:t xml:space="preserve">aWs April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B801D8" w:rsidP="00B66F47">
            <w:pPr>
              <w:pStyle w:val="BodyTextIndent"/>
              <w:ind w:left="0"/>
              <w:jc w:val="center"/>
              <w:rPr>
                <w:sz w:val="18"/>
              </w:rPr>
            </w:pPr>
            <w:r>
              <w:rPr>
                <w:sz w:val="18"/>
              </w:rPr>
              <w:t xml:space="preserve">1542 </w:t>
            </w:r>
            <w:r w:rsidR="00AF77B0" w:rsidRPr="00E319C7">
              <w:rPr>
                <w:sz w:val="18"/>
              </w:rPr>
              <w:t xml:space="preserve">aWs Oct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B801D8" w:rsidP="00B66F47">
            <w:pPr>
              <w:pStyle w:val="BodyTextIndent"/>
              <w:ind w:left="0"/>
              <w:jc w:val="center"/>
              <w:rPr>
                <w:sz w:val="18"/>
              </w:rPr>
            </w:pPr>
            <w:r>
              <w:rPr>
                <w:sz w:val="18"/>
              </w:rPr>
              <w:t>Met</w:t>
            </w:r>
          </w:p>
        </w:tc>
      </w:tr>
      <w:tr w:rsidR="00AF77B0" w:rsidRPr="00E319C7" w:rsidTr="00B801D8">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t>2</w:t>
            </w:r>
          </w:p>
        </w:tc>
        <w:tc>
          <w:tcPr>
            <w:tcW w:w="6913"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rPr>
                <w:b/>
              </w:rPr>
            </w:pPr>
            <w:r>
              <w:rPr>
                <w:b/>
                <w:bCs/>
              </w:rPr>
              <w:t>Writing Exemplars :</w:t>
            </w:r>
            <w:r>
              <w:rPr>
                <w:bCs/>
              </w:rPr>
              <w:t xml:space="preserve">Median Curric level plus 8 months progress </w:t>
            </w:r>
            <w:r w:rsidRPr="00E319C7">
              <w:rPr>
                <w:bCs/>
              </w:rPr>
              <w:t>(</w:t>
            </w:r>
            <w:r>
              <w:rPr>
                <w:bCs/>
              </w:rPr>
              <w:t>1 sublevels</w:t>
            </w:r>
            <w:r w:rsidRPr="00E319C7">
              <w:rPr>
                <w:bCs/>
              </w:rPr>
              <w:t>)</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B801D8" w:rsidP="00B66F47">
            <w:pPr>
              <w:pStyle w:val="BodyTextIndent"/>
              <w:ind w:left="0"/>
              <w:jc w:val="center"/>
              <w:rPr>
                <w:sz w:val="18"/>
              </w:rPr>
            </w:pPr>
            <w:r>
              <w:rPr>
                <w:sz w:val="18"/>
              </w:rPr>
              <w:t>2B</w:t>
            </w:r>
            <w:r w:rsidR="00AF77B0" w:rsidRPr="00E319C7">
              <w:rPr>
                <w:sz w:val="18"/>
              </w:rPr>
              <w:t xml:space="preserve"> April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B801D8" w:rsidP="00B66F47">
            <w:pPr>
              <w:pStyle w:val="BodyTextIndent"/>
              <w:ind w:left="0"/>
              <w:jc w:val="center"/>
              <w:rPr>
                <w:sz w:val="18"/>
              </w:rPr>
            </w:pPr>
            <w:r>
              <w:rPr>
                <w:sz w:val="18"/>
              </w:rPr>
              <w:t xml:space="preserve">2A </w:t>
            </w:r>
            <w:r w:rsidR="00AF77B0" w:rsidRPr="00E319C7">
              <w:rPr>
                <w:sz w:val="18"/>
              </w:rPr>
              <w:t xml:space="preserve">Oct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B801D8" w:rsidP="00B66F47">
            <w:pPr>
              <w:pStyle w:val="BodyTextIndent"/>
              <w:ind w:left="0"/>
              <w:jc w:val="center"/>
              <w:rPr>
                <w:sz w:val="18"/>
              </w:rPr>
            </w:pPr>
            <w:r>
              <w:rPr>
                <w:sz w:val="18"/>
              </w:rPr>
              <w:t>Met</w:t>
            </w:r>
          </w:p>
        </w:tc>
      </w:tr>
      <w:tr w:rsidR="00AF77B0" w:rsidRPr="00E319C7" w:rsidTr="00674937">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t>3</w:t>
            </w:r>
          </w:p>
        </w:tc>
        <w:tc>
          <w:tcPr>
            <w:tcW w:w="6913"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rPr>
              <w:t>OTJs:</w:t>
            </w:r>
            <w:r w:rsidRPr="00E319C7">
              <w:t xml:space="preserve"> End of Year OTJs. </w:t>
            </w:r>
            <w:r>
              <w:t xml:space="preserve">% At and Above </w:t>
            </w:r>
            <w:r w:rsidRPr="00E319C7">
              <w:t>Whole School Average</w:t>
            </w:r>
            <w:r>
              <w:t xml:space="preserve"> </w:t>
            </w:r>
            <w:r w:rsidR="0096674D">
              <w:t xml:space="preserve">79% </w:t>
            </w:r>
            <w:r>
              <w:t xml:space="preserve">Dec </w:t>
            </w:r>
            <w:r w:rsidR="00924FF7">
              <w:t>2014</w:t>
            </w:r>
            <w:r>
              <w:t xml:space="preserve"> </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96674D" w:rsidP="00674937">
            <w:pPr>
              <w:pStyle w:val="BodyTextIndent"/>
              <w:ind w:left="0"/>
              <w:jc w:val="center"/>
              <w:rPr>
                <w:sz w:val="18"/>
              </w:rPr>
            </w:pPr>
            <w:r>
              <w:rPr>
                <w:sz w:val="18"/>
              </w:rPr>
              <w:t>7</w:t>
            </w:r>
            <w:r w:rsidR="00674937">
              <w:rPr>
                <w:sz w:val="18"/>
              </w:rPr>
              <w:t>2</w:t>
            </w:r>
            <w:r>
              <w:rPr>
                <w:sz w:val="18"/>
              </w:rPr>
              <w:t xml:space="preserve"> </w:t>
            </w:r>
            <w:r w:rsidR="00AF77B0" w:rsidRPr="00E319C7">
              <w:rPr>
                <w:sz w:val="18"/>
              </w:rPr>
              <w:t xml:space="preserve">% Dec </w:t>
            </w:r>
            <w:r w:rsidR="00924FF7">
              <w:rPr>
                <w:sz w:val="18"/>
              </w:rPr>
              <w:t>2014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674937" w:rsidP="00B66F47">
            <w:pPr>
              <w:pStyle w:val="BodyTextIndent"/>
              <w:ind w:left="0"/>
              <w:jc w:val="center"/>
              <w:rPr>
                <w:sz w:val="18"/>
              </w:rPr>
            </w:pPr>
            <w:r>
              <w:rPr>
                <w:sz w:val="18"/>
              </w:rPr>
              <w:t>79</w:t>
            </w:r>
            <w:r w:rsidR="00AF77B0" w:rsidRPr="00E319C7">
              <w:rPr>
                <w:sz w:val="18"/>
              </w:rPr>
              <w:t xml:space="preserve">% Dec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674937" w:rsidP="00B66F47">
            <w:pPr>
              <w:pStyle w:val="BodyTextIndent"/>
              <w:ind w:left="0"/>
              <w:jc w:val="center"/>
              <w:rPr>
                <w:sz w:val="18"/>
              </w:rPr>
            </w:pPr>
            <w:r>
              <w:rPr>
                <w:sz w:val="18"/>
              </w:rPr>
              <w:t>Met</w:t>
            </w:r>
          </w:p>
        </w:tc>
      </w:tr>
      <w:tr w:rsidR="00AF77B0" w:rsidRPr="00E319C7" w:rsidTr="000839C6">
        <w:trPr>
          <w:cantSplit/>
          <w:trHeight w:val="563"/>
        </w:trPr>
        <w:tc>
          <w:tcPr>
            <w:tcW w:w="15059" w:type="dxa"/>
            <w:gridSpan w:val="6"/>
            <w:tcBorders>
              <w:left w:val="single" w:sz="4" w:space="0" w:color="auto"/>
              <w:right w:val="single" w:sz="4" w:space="0" w:color="auto"/>
            </w:tcBorders>
            <w:shd w:val="clear" w:color="auto" w:fill="auto"/>
            <w:vAlign w:val="center"/>
          </w:tcPr>
          <w:p w:rsidR="000264CC" w:rsidRDefault="000264CC" w:rsidP="000264CC">
            <w:pPr>
              <w:pStyle w:val="BodyTextIndent"/>
              <w:numPr>
                <w:ilvl w:val="0"/>
                <w:numId w:val="14"/>
              </w:numPr>
              <w:spacing w:after="240" w:line="276" w:lineRule="auto"/>
            </w:pPr>
            <w:r>
              <w:rPr>
                <w:b/>
                <w:i/>
              </w:rPr>
              <w:t xml:space="preserve">E-asTTle </w:t>
            </w:r>
            <w:r w:rsidRPr="0087155B">
              <w:rPr>
                <w:b/>
                <w:i/>
              </w:rPr>
              <w:t>Writing:</w:t>
            </w:r>
            <w:r w:rsidRPr="0087155B">
              <w:rPr>
                <w:i/>
              </w:rPr>
              <w:t xml:space="preserve"> </w:t>
            </w:r>
            <w:r w:rsidRPr="0087155B">
              <w:rPr>
                <w:b/>
                <w:u w:val="single"/>
              </w:rPr>
              <w:t>Target Met</w:t>
            </w:r>
            <w:r w:rsidRPr="0087155B">
              <w:t xml:space="preserve">. </w:t>
            </w:r>
            <w:r w:rsidR="00614977">
              <w:t>24</w:t>
            </w:r>
            <w:r w:rsidRPr="0087155B">
              <w:t xml:space="preserve"> of the </w:t>
            </w:r>
            <w:r w:rsidR="00614977">
              <w:t>29</w:t>
            </w:r>
            <w:r w:rsidRPr="0087155B">
              <w:t xml:space="preserve"> students </w:t>
            </w:r>
            <w:r>
              <w:t>reached the target</w:t>
            </w:r>
            <w:r w:rsidR="00614977">
              <w:t xml:space="preserve"> and progressed by 32</w:t>
            </w:r>
            <w:r>
              <w:t xml:space="preserve"> e-asTTle points</w:t>
            </w:r>
            <w:r w:rsidR="00614977">
              <w:t xml:space="preserve"> or more</w:t>
            </w:r>
          </w:p>
          <w:p w:rsidR="000264CC" w:rsidRDefault="000264CC" w:rsidP="000264CC">
            <w:pPr>
              <w:pStyle w:val="BodyTextIndent"/>
              <w:numPr>
                <w:ilvl w:val="0"/>
                <w:numId w:val="14"/>
              </w:numPr>
              <w:spacing w:after="240" w:line="276" w:lineRule="auto"/>
            </w:pPr>
            <w:r w:rsidRPr="0087155B">
              <w:rPr>
                <w:b/>
                <w:i/>
              </w:rPr>
              <w:t>Writing Exemplars:</w:t>
            </w:r>
            <w:r w:rsidRPr="0087155B">
              <w:rPr>
                <w:i/>
              </w:rPr>
              <w:t xml:space="preserve"> </w:t>
            </w:r>
            <w:r w:rsidR="00D53320" w:rsidRPr="0087155B">
              <w:rPr>
                <w:b/>
                <w:u w:val="single"/>
              </w:rPr>
              <w:t>Target Met</w:t>
            </w:r>
            <w:r w:rsidRPr="0087155B">
              <w:t xml:space="preserve">. </w:t>
            </w:r>
            <w:r w:rsidR="00541464">
              <w:t>33</w:t>
            </w:r>
            <w:r w:rsidRPr="0087155B">
              <w:t xml:space="preserve"> of the</w:t>
            </w:r>
            <w:r>
              <w:t xml:space="preserve"> </w:t>
            </w:r>
            <w:r w:rsidR="00541464">
              <w:t>52</w:t>
            </w:r>
            <w:r w:rsidRPr="0087155B">
              <w:t xml:space="preserve"> students </w:t>
            </w:r>
            <w:r>
              <w:t xml:space="preserve">reached the target </w:t>
            </w:r>
            <w:r w:rsidRPr="0087155B">
              <w:t xml:space="preserve">made the desired progress of 1 sub level. </w:t>
            </w:r>
            <w:r>
              <w:t xml:space="preserve"> </w:t>
            </w:r>
            <w:r w:rsidR="00541464">
              <w:t>16</w:t>
            </w:r>
            <w:r>
              <w:t xml:space="preserve"> students made 2 or more sub levels of progress.</w:t>
            </w:r>
            <w:r w:rsidR="00614977">
              <w:t>15</w:t>
            </w:r>
            <w:r>
              <w:t xml:space="preserve"> students made no measureable progress.  </w:t>
            </w:r>
            <w:r w:rsidR="00614977">
              <w:t>2</w:t>
            </w:r>
            <w:r>
              <w:t xml:space="preserve"> students regressed.</w:t>
            </w:r>
          </w:p>
          <w:p w:rsidR="00AF77B0" w:rsidRPr="00F55D4B" w:rsidRDefault="000264CC" w:rsidP="00541464">
            <w:pPr>
              <w:pStyle w:val="BodyTextIndent"/>
              <w:numPr>
                <w:ilvl w:val="0"/>
                <w:numId w:val="14"/>
              </w:numPr>
              <w:spacing w:after="240" w:line="276" w:lineRule="auto"/>
            </w:pPr>
            <w:r w:rsidRPr="000264CC">
              <w:rPr>
                <w:b/>
                <w:i/>
              </w:rPr>
              <w:t>National Standards:</w:t>
            </w:r>
            <w:r w:rsidRPr="000264CC">
              <w:rPr>
                <w:i/>
              </w:rPr>
              <w:t xml:space="preserve"> </w:t>
            </w:r>
            <w:r w:rsidRPr="000264CC">
              <w:rPr>
                <w:b/>
                <w:u w:val="single"/>
              </w:rPr>
              <w:t>Target Met.</w:t>
            </w:r>
            <w:r>
              <w:t xml:space="preserve"> 79% of all Maor</w:t>
            </w:r>
            <w:r w:rsidR="00541464">
              <w:t>i Students reached the target. 41</w:t>
            </w:r>
            <w:r>
              <w:t xml:space="preserve"> students were classified as being At or Above. </w:t>
            </w:r>
            <w:r w:rsidR="00541464">
              <w:t>11</w:t>
            </w:r>
            <w:r>
              <w:t xml:space="preserve">students were classified as being Below Standard and 1 Student was classified as being Well Below </w:t>
            </w:r>
            <w:r w:rsidRPr="0087155B">
              <w:t xml:space="preserve"> </w:t>
            </w:r>
          </w:p>
        </w:tc>
      </w:tr>
    </w:tbl>
    <w:p w:rsidR="00AF77B0" w:rsidRDefault="00AF77B0" w:rsidP="00AF77B0">
      <w:pPr>
        <w:pStyle w:val="BodyTextIndent"/>
        <w:ind w:left="0"/>
      </w:pPr>
    </w:p>
    <w:p w:rsidR="00AF77B0" w:rsidRDefault="00AF77B0" w:rsidP="00AF77B0">
      <w:pPr>
        <w:overflowPunct/>
        <w:autoSpaceDE/>
        <w:autoSpaceDN/>
        <w:adjustRightInd/>
        <w:textAlignment w:val="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6"/>
        <w:gridCol w:w="6913"/>
        <w:gridCol w:w="1901"/>
        <w:gridCol w:w="1901"/>
        <w:gridCol w:w="1901"/>
      </w:tblGrid>
      <w:tr w:rsidR="00AF77B0" w:rsidRPr="00E319C7" w:rsidTr="00B66F47">
        <w:trPr>
          <w:cantSplit/>
          <w:trHeight w:val="31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bCs/>
              </w:rPr>
            </w:pPr>
            <w:r w:rsidRPr="00E319C7">
              <w:rPr>
                <w:b/>
                <w:bCs/>
              </w:rPr>
              <w:t xml:space="preserve">Pacific Peoples </w:t>
            </w:r>
          </w:p>
          <w:p w:rsidR="00AF77B0" w:rsidRPr="00F55D4B" w:rsidRDefault="00AF77B0" w:rsidP="00C30532">
            <w:pPr>
              <w:pStyle w:val="BodyTextIndent"/>
              <w:ind w:left="0"/>
              <w:jc w:val="center"/>
              <w:rPr>
                <w:bCs/>
              </w:rPr>
            </w:pPr>
            <w:r w:rsidRPr="00E319C7">
              <w:rPr>
                <w:bCs/>
              </w:rPr>
              <w:t xml:space="preserve">Containing  </w:t>
            </w:r>
            <w:r>
              <w:rPr>
                <w:bCs/>
              </w:rPr>
              <w:t>1</w:t>
            </w:r>
            <w:r w:rsidR="00C30532">
              <w:rPr>
                <w:bCs/>
              </w:rPr>
              <w:t>1</w:t>
            </w:r>
            <w:r>
              <w:rPr>
                <w:bCs/>
              </w:rPr>
              <w:t xml:space="preserve"> </w:t>
            </w:r>
            <w:r w:rsidRPr="00E319C7">
              <w:rPr>
                <w:bCs/>
              </w:rPr>
              <w:t>Students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901"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B801D8">
        <w:trPr>
          <w:cantSplit/>
          <w:trHeight w:val="308"/>
        </w:trPr>
        <w:tc>
          <w:tcPr>
            <w:tcW w:w="2127" w:type="dxa"/>
            <w:vMerge/>
            <w:tcBorders>
              <w:left w:val="single" w:sz="4" w:space="0" w:color="auto"/>
              <w:right w:val="single" w:sz="4" w:space="0" w:color="auto"/>
            </w:tcBorders>
            <w:shd w:val="clear" w:color="auto" w:fill="C6D9F1" w:themeFill="text2" w:themeFillTint="33"/>
            <w:vAlign w:val="center"/>
            <w:hideMark/>
          </w:tcPr>
          <w:p w:rsidR="00AF77B0" w:rsidRPr="00E319C7" w:rsidRDefault="00AF77B0"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pPr>
            <w:r w:rsidRPr="00E319C7">
              <w:t>1</w:t>
            </w:r>
          </w:p>
        </w:tc>
        <w:tc>
          <w:tcPr>
            <w:tcW w:w="6913"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bCs/>
              </w:rPr>
              <w:t xml:space="preserve">e-asTTle: </w:t>
            </w:r>
            <w:r w:rsidRPr="00E319C7">
              <w:rPr>
                <w:bCs/>
              </w:rPr>
              <w:t>Average e-asTTle score plus 8 months progress (32 aWs)</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B801D8" w:rsidP="00B66F47">
            <w:pPr>
              <w:pStyle w:val="BodyTextIndent"/>
              <w:ind w:left="0"/>
              <w:jc w:val="center"/>
              <w:rPr>
                <w:sz w:val="18"/>
              </w:rPr>
            </w:pPr>
            <w:r>
              <w:rPr>
                <w:sz w:val="18"/>
              </w:rPr>
              <w:t xml:space="preserve">1389 </w:t>
            </w:r>
            <w:r w:rsidR="00AF77B0" w:rsidRPr="00E319C7">
              <w:rPr>
                <w:sz w:val="18"/>
              </w:rPr>
              <w:t xml:space="preserve">aWs April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B801D8" w:rsidP="00B66F47">
            <w:pPr>
              <w:pStyle w:val="BodyTextIndent"/>
              <w:ind w:left="0"/>
              <w:jc w:val="center"/>
              <w:rPr>
                <w:sz w:val="18"/>
              </w:rPr>
            </w:pPr>
            <w:r>
              <w:rPr>
                <w:sz w:val="18"/>
              </w:rPr>
              <w:t xml:space="preserve">1468 </w:t>
            </w:r>
            <w:r w:rsidR="00AF77B0" w:rsidRPr="00E319C7">
              <w:rPr>
                <w:sz w:val="18"/>
              </w:rPr>
              <w:t xml:space="preserve">aWs Oct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B801D8" w:rsidP="00B66F47">
            <w:pPr>
              <w:pStyle w:val="BodyTextIndent"/>
              <w:ind w:left="0"/>
              <w:jc w:val="center"/>
              <w:rPr>
                <w:sz w:val="18"/>
              </w:rPr>
            </w:pPr>
            <w:r>
              <w:rPr>
                <w:sz w:val="18"/>
              </w:rPr>
              <w:t>Met</w:t>
            </w:r>
          </w:p>
        </w:tc>
      </w:tr>
      <w:tr w:rsidR="00AF77B0" w:rsidRPr="00E319C7" w:rsidTr="00B801D8">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t>2</w:t>
            </w:r>
          </w:p>
        </w:tc>
        <w:tc>
          <w:tcPr>
            <w:tcW w:w="6913"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rPr>
                <w:b/>
              </w:rPr>
            </w:pPr>
            <w:r>
              <w:rPr>
                <w:b/>
                <w:bCs/>
              </w:rPr>
              <w:t>Writing Exemplars :</w:t>
            </w:r>
            <w:r>
              <w:rPr>
                <w:bCs/>
              </w:rPr>
              <w:t xml:space="preserve">Median Curric level plus 8 months progress </w:t>
            </w:r>
            <w:r w:rsidRPr="00E319C7">
              <w:rPr>
                <w:bCs/>
              </w:rPr>
              <w:t>(</w:t>
            </w:r>
            <w:r>
              <w:rPr>
                <w:bCs/>
              </w:rPr>
              <w:t>1 sublevels</w:t>
            </w:r>
            <w:r w:rsidRPr="00E319C7">
              <w:rPr>
                <w:bCs/>
              </w:rPr>
              <w:t>)</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B801D8" w:rsidP="00B66F47">
            <w:pPr>
              <w:pStyle w:val="BodyTextIndent"/>
              <w:ind w:left="0"/>
              <w:jc w:val="center"/>
              <w:rPr>
                <w:sz w:val="18"/>
              </w:rPr>
            </w:pPr>
            <w:r>
              <w:rPr>
                <w:sz w:val="18"/>
              </w:rPr>
              <w:t>2P</w:t>
            </w:r>
            <w:r w:rsidR="00AF77B0">
              <w:rPr>
                <w:sz w:val="18"/>
              </w:rPr>
              <w:t xml:space="preserve"> </w:t>
            </w:r>
            <w:r w:rsidR="00AF77B0" w:rsidRPr="00E319C7">
              <w:rPr>
                <w:sz w:val="18"/>
              </w:rPr>
              <w:t xml:space="preserve">April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AF77B0" w:rsidP="00B66F47">
            <w:pPr>
              <w:pStyle w:val="BodyTextIndent"/>
              <w:ind w:left="0"/>
              <w:jc w:val="center"/>
              <w:rPr>
                <w:sz w:val="18"/>
              </w:rPr>
            </w:pPr>
            <w:r w:rsidRPr="00E319C7">
              <w:rPr>
                <w:sz w:val="18"/>
              </w:rPr>
              <w:t xml:space="preserve"> </w:t>
            </w:r>
            <w:r w:rsidR="00B801D8">
              <w:rPr>
                <w:sz w:val="18"/>
              </w:rPr>
              <w:t xml:space="preserve">2A </w:t>
            </w:r>
            <w:r w:rsidRPr="00E319C7">
              <w:rPr>
                <w:sz w:val="18"/>
              </w:rPr>
              <w:t xml:space="preserve">Oct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B801D8" w:rsidP="00B66F47">
            <w:pPr>
              <w:pStyle w:val="BodyTextIndent"/>
              <w:ind w:left="0"/>
              <w:jc w:val="center"/>
              <w:rPr>
                <w:sz w:val="18"/>
              </w:rPr>
            </w:pPr>
            <w:r>
              <w:rPr>
                <w:sz w:val="18"/>
              </w:rPr>
              <w:t>Met</w:t>
            </w:r>
          </w:p>
        </w:tc>
      </w:tr>
      <w:tr w:rsidR="00AF77B0" w:rsidRPr="00E319C7" w:rsidTr="00674937">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31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t>3</w:t>
            </w:r>
          </w:p>
        </w:tc>
        <w:tc>
          <w:tcPr>
            <w:tcW w:w="6913"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rPr>
              <w:t>OTJs:</w:t>
            </w:r>
            <w:r w:rsidRPr="00E319C7">
              <w:t xml:space="preserve"> End of Year OTJs. </w:t>
            </w:r>
            <w:r>
              <w:t xml:space="preserve">% At and Above </w:t>
            </w:r>
            <w:r w:rsidRPr="00E319C7">
              <w:t>Whole School Average</w:t>
            </w:r>
            <w:r w:rsidR="0096674D">
              <w:t>79%</w:t>
            </w:r>
            <w:r>
              <w:t xml:space="preserve"> Dec </w:t>
            </w:r>
            <w:r w:rsidR="00924FF7">
              <w:t>2014</w:t>
            </w:r>
            <w:r>
              <w:t xml:space="preserve"> </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674937" w:rsidP="00B66F47">
            <w:pPr>
              <w:pStyle w:val="BodyTextIndent"/>
              <w:ind w:left="0"/>
              <w:jc w:val="center"/>
              <w:rPr>
                <w:sz w:val="18"/>
              </w:rPr>
            </w:pPr>
            <w:r>
              <w:rPr>
                <w:sz w:val="18"/>
              </w:rPr>
              <w:t>52</w:t>
            </w:r>
            <w:r w:rsidR="0096674D">
              <w:rPr>
                <w:sz w:val="18"/>
              </w:rPr>
              <w:t xml:space="preserve"> </w:t>
            </w:r>
            <w:r w:rsidR="00AF77B0" w:rsidRPr="00E319C7">
              <w:rPr>
                <w:sz w:val="18"/>
              </w:rPr>
              <w:t xml:space="preserve">% Dec </w:t>
            </w:r>
            <w:r w:rsidR="00924FF7">
              <w:rPr>
                <w:sz w:val="18"/>
              </w:rPr>
              <w:t>2014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674937" w:rsidP="00B66F47">
            <w:pPr>
              <w:pStyle w:val="BodyTextIndent"/>
              <w:ind w:left="0"/>
              <w:jc w:val="center"/>
              <w:rPr>
                <w:sz w:val="18"/>
              </w:rPr>
            </w:pPr>
            <w:r>
              <w:rPr>
                <w:sz w:val="18"/>
              </w:rPr>
              <w:t>36</w:t>
            </w:r>
            <w:r w:rsidR="00AF77B0" w:rsidRPr="00E319C7">
              <w:rPr>
                <w:sz w:val="18"/>
              </w:rPr>
              <w:t xml:space="preserve">% Dec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77B0" w:rsidRPr="00E319C7" w:rsidRDefault="00674937" w:rsidP="00B66F47">
            <w:pPr>
              <w:pStyle w:val="BodyTextIndent"/>
              <w:ind w:left="0"/>
              <w:jc w:val="center"/>
              <w:rPr>
                <w:sz w:val="18"/>
              </w:rPr>
            </w:pPr>
            <w:r>
              <w:rPr>
                <w:sz w:val="18"/>
              </w:rPr>
              <w:t>Not Met</w:t>
            </w:r>
          </w:p>
        </w:tc>
      </w:tr>
      <w:tr w:rsidR="00AF77B0" w:rsidRPr="00E319C7" w:rsidTr="006A7A89">
        <w:trPr>
          <w:cantSplit/>
          <w:trHeight w:val="1822"/>
        </w:trPr>
        <w:tc>
          <w:tcPr>
            <w:tcW w:w="15059" w:type="dxa"/>
            <w:gridSpan w:val="6"/>
            <w:tcBorders>
              <w:left w:val="single" w:sz="4" w:space="0" w:color="auto"/>
              <w:right w:val="single" w:sz="4" w:space="0" w:color="auto"/>
            </w:tcBorders>
            <w:shd w:val="clear" w:color="auto" w:fill="auto"/>
            <w:vAlign w:val="center"/>
          </w:tcPr>
          <w:p w:rsidR="00614977" w:rsidRDefault="00614977" w:rsidP="00614977">
            <w:pPr>
              <w:pStyle w:val="BodyTextIndent"/>
              <w:numPr>
                <w:ilvl w:val="0"/>
                <w:numId w:val="14"/>
              </w:numPr>
              <w:spacing w:after="240" w:line="276" w:lineRule="auto"/>
            </w:pPr>
            <w:r>
              <w:rPr>
                <w:b/>
                <w:i/>
              </w:rPr>
              <w:lastRenderedPageBreak/>
              <w:t xml:space="preserve">E-asTTle </w:t>
            </w:r>
            <w:r w:rsidRPr="0087155B">
              <w:rPr>
                <w:b/>
                <w:i/>
              </w:rPr>
              <w:t>Writing:</w:t>
            </w:r>
            <w:r w:rsidRPr="0087155B">
              <w:rPr>
                <w:i/>
              </w:rPr>
              <w:t xml:space="preserve"> </w:t>
            </w:r>
            <w:r w:rsidRPr="0087155B">
              <w:rPr>
                <w:b/>
                <w:u w:val="single"/>
              </w:rPr>
              <w:t>Target Met</w:t>
            </w:r>
            <w:r w:rsidRPr="0087155B">
              <w:t xml:space="preserve">. </w:t>
            </w:r>
            <w:r>
              <w:t>7</w:t>
            </w:r>
            <w:r w:rsidRPr="0087155B">
              <w:t xml:space="preserve"> of the </w:t>
            </w:r>
            <w:r>
              <w:t>9</w:t>
            </w:r>
            <w:r w:rsidRPr="0087155B">
              <w:t xml:space="preserve"> </w:t>
            </w:r>
            <w:r w:rsidR="00A552D4" w:rsidRPr="0087155B">
              <w:t xml:space="preserve">students </w:t>
            </w:r>
            <w:r w:rsidR="00A552D4">
              <w:t>reached the target and progressed by 32 e-asTTle points or more</w:t>
            </w:r>
            <w:r>
              <w:t>.</w:t>
            </w:r>
          </w:p>
          <w:p w:rsidR="00614977" w:rsidRDefault="00614977" w:rsidP="00614977">
            <w:pPr>
              <w:pStyle w:val="BodyTextIndent"/>
              <w:numPr>
                <w:ilvl w:val="0"/>
                <w:numId w:val="14"/>
              </w:numPr>
              <w:spacing w:after="240" w:line="276" w:lineRule="auto"/>
            </w:pPr>
            <w:r>
              <w:t xml:space="preserve"> </w:t>
            </w:r>
            <w:r w:rsidRPr="0087155B">
              <w:rPr>
                <w:b/>
                <w:i/>
              </w:rPr>
              <w:t>Writing Exemplars:</w:t>
            </w:r>
            <w:r w:rsidRPr="0087155B">
              <w:rPr>
                <w:i/>
              </w:rPr>
              <w:t xml:space="preserve"> </w:t>
            </w:r>
            <w:r w:rsidRPr="0087155B">
              <w:rPr>
                <w:b/>
                <w:u w:val="single"/>
              </w:rPr>
              <w:t>Target Met</w:t>
            </w:r>
            <w:r w:rsidRPr="0087155B">
              <w:t xml:space="preserve">. </w:t>
            </w:r>
            <w:r>
              <w:t>6</w:t>
            </w:r>
            <w:r w:rsidRPr="0087155B">
              <w:t xml:space="preserve"> of the</w:t>
            </w:r>
            <w:r>
              <w:t>11</w:t>
            </w:r>
            <w:r w:rsidRPr="0087155B">
              <w:t xml:space="preserve">students </w:t>
            </w:r>
            <w:r>
              <w:t xml:space="preserve">reached the target </w:t>
            </w:r>
            <w:r w:rsidRPr="0087155B">
              <w:t xml:space="preserve">made the desired progress of 1 sub level. </w:t>
            </w:r>
            <w:r>
              <w:t xml:space="preserve"> 1 student regressed.</w:t>
            </w:r>
          </w:p>
          <w:p w:rsidR="00AF77B0" w:rsidRPr="00B12050" w:rsidRDefault="00614977" w:rsidP="00614977">
            <w:pPr>
              <w:pStyle w:val="BodyTextIndent"/>
              <w:numPr>
                <w:ilvl w:val="0"/>
                <w:numId w:val="14"/>
              </w:numPr>
              <w:spacing w:line="276" w:lineRule="auto"/>
            </w:pPr>
            <w:r w:rsidRPr="00614977">
              <w:rPr>
                <w:b/>
                <w:i/>
              </w:rPr>
              <w:t>National Standards:</w:t>
            </w:r>
            <w:r w:rsidRPr="00614977">
              <w:rPr>
                <w:i/>
              </w:rPr>
              <w:t xml:space="preserve"> </w:t>
            </w:r>
            <w:r w:rsidRPr="00614977">
              <w:rPr>
                <w:b/>
                <w:u w:val="single"/>
              </w:rPr>
              <w:t>Target Not Met.</w:t>
            </w:r>
            <w:r w:rsidR="00C10C66">
              <w:t xml:space="preserve"> </w:t>
            </w:r>
            <w:r>
              <w:t>36%of all Pacific Peoples Students reached the target. 4 students were classified as being At or Above. 7 students were classified as being Below Standard and 1 student was classified as being Well Below.</w:t>
            </w:r>
          </w:p>
        </w:tc>
      </w:tr>
    </w:tbl>
    <w:p w:rsidR="00AF77B0" w:rsidRDefault="00AF77B0" w:rsidP="00AF77B0">
      <w:pPr>
        <w:pStyle w:val="BodyTextIndent"/>
        <w:spacing w:line="276" w:lineRule="auto"/>
        <w:ind w:left="0"/>
      </w:pPr>
    </w:p>
    <w:p w:rsidR="00B66F47" w:rsidRPr="00E319C7" w:rsidRDefault="00B66F47" w:rsidP="00AF77B0">
      <w:pPr>
        <w:pStyle w:val="BodyTextIndent"/>
        <w:spacing w:line="276" w:lineRule="auto"/>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
        <w:gridCol w:w="6946"/>
        <w:gridCol w:w="1901"/>
        <w:gridCol w:w="1901"/>
        <w:gridCol w:w="1901"/>
      </w:tblGrid>
      <w:tr w:rsidR="00AF77B0" w:rsidRPr="00E319C7" w:rsidTr="00B66F47">
        <w:trPr>
          <w:cantSplit/>
          <w:trHeight w:val="344"/>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spacing w:line="276" w:lineRule="auto"/>
              <w:ind w:left="0"/>
              <w:jc w:val="center"/>
              <w:rPr>
                <w:b/>
              </w:rPr>
            </w:pPr>
            <w:r>
              <w:rPr>
                <w:b/>
              </w:rPr>
              <w:t>Year 2</w:t>
            </w:r>
          </w:p>
          <w:p w:rsidR="00AF77B0" w:rsidRPr="00E319C7" w:rsidRDefault="00AF77B0" w:rsidP="00714AB9">
            <w:pPr>
              <w:pStyle w:val="BodyTextIndent"/>
              <w:spacing w:line="276" w:lineRule="auto"/>
              <w:ind w:left="0"/>
              <w:jc w:val="center"/>
            </w:pPr>
            <w:r w:rsidRPr="00E319C7">
              <w:rPr>
                <w:bCs/>
              </w:rPr>
              <w:t xml:space="preserve"> Containing</w:t>
            </w:r>
            <w:r>
              <w:rPr>
                <w:bCs/>
              </w:rPr>
              <w:t xml:space="preserve"> </w:t>
            </w:r>
            <w:r w:rsidR="00714AB9">
              <w:rPr>
                <w:bCs/>
              </w:rPr>
              <w:t>5</w:t>
            </w:r>
            <w:r>
              <w:rPr>
                <w:bCs/>
              </w:rPr>
              <w:t xml:space="preserve"> </w:t>
            </w:r>
            <w:r w:rsidRPr="00E319C7">
              <w:rPr>
                <w:bCs/>
              </w:rPr>
              <w:t>Students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spacing w:line="276" w:lineRule="auto"/>
              <w:ind w:left="0"/>
              <w:jc w:val="center"/>
              <w:rPr>
                <w:b/>
                <w:bCs/>
              </w:rPr>
            </w:pPr>
            <w:r w:rsidRPr="00E319C7">
              <w:rPr>
                <w:b/>
                <w:bCs/>
              </w:rPr>
              <w:t>Assessment Tool</w:t>
            </w:r>
          </w:p>
        </w:tc>
        <w:tc>
          <w:tcPr>
            <w:tcW w:w="1901"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spacing w:line="276" w:lineRule="auto"/>
              <w:ind w:left="0"/>
              <w:jc w:val="center"/>
              <w:rPr>
                <w:b/>
                <w:bCs/>
              </w:rPr>
            </w:pPr>
            <w:r w:rsidRPr="00E319C7">
              <w:rPr>
                <w:b/>
                <w:bCs/>
              </w:rPr>
              <w:t>Base line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B801D8">
        <w:trPr>
          <w:cantSplit/>
          <w:trHeight w:val="344"/>
        </w:trPr>
        <w:tc>
          <w:tcPr>
            <w:tcW w:w="2127" w:type="dxa"/>
            <w:vMerge/>
            <w:tcBorders>
              <w:left w:val="single" w:sz="4" w:space="0" w:color="auto"/>
              <w:right w:val="single" w:sz="4" w:space="0" w:color="auto"/>
            </w:tcBorders>
            <w:shd w:val="clear" w:color="auto" w:fill="C6D9F1" w:themeFill="text2" w:themeFillTint="33"/>
            <w:vAlign w:val="center"/>
            <w:hideMark/>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pPr>
            <w:r w:rsidRPr="00E319C7">
              <w:t>1</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Pr>
                <w:b/>
                <w:bCs/>
              </w:rPr>
              <w:t>Writing Exemplars :</w:t>
            </w:r>
            <w:r>
              <w:rPr>
                <w:bCs/>
              </w:rPr>
              <w:t xml:space="preserve">Median Curric level plus 8 months progress </w:t>
            </w:r>
            <w:r w:rsidRPr="00E319C7">
              <w:rPr>
                <w:bCs/>
              </w:rPr>
              <w:t>(</w:t>
            </w:r>
            <w:r>
              <w:rPr>
                <w:bCs/>
              </w:rPr>
              <w:t>1 sublevels</w:t>
            </w:r>
            <w:r w:rsidRPr="00E319C7">
              <w:rPr>
                <w:bCs/>
              </w:rPr>
              <w:t>)</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B801D8" w:rsidP="00B66F47">
            <w:pPr>
              <w:pStyle w:val="BodyTextIndent"/>
              <w:ind w:left="0"/>
              <w:jc w:val="center"/>
              <w:rPr>
                <w:sz w:val="18"/>
              </w:rPr>
            </w:pPr>
            <w:r>
              <w:rPr>
                <w:sz w:val="18"/>
              </w:rPr>
              <w:t>1P</w:t>
            </w:r>
            <w:r w:rsidR="00AF77B0" w:rsidRPr="00E319C7">
              <w:rPr>
                <w:sz w:val="18"/>
              </w:rPr>
              <w:t xml:space="preserve"> April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B801D8" w:rsidP="00B66F47">
            <w:pPr>
              <w:pStyle w:val="BodyTextIndent"/>
              <w:ind w:left="0"/>
              <w:jc w:val="center"/>
              <w:rPr>
                <w:sz w:val="18"/>
              </w:rPr>
            </w:pPr>
            <w:r>
              <w:rPr>
                <w:sz w:val="18"/>
              </w:rPr>
              <w:t xml:space="preserve">1P </w:t>
            </w:r>
            <w:r w:rsidR="00AF77B0" w:rsidRPr="00E319C7">
              <w:rPr>
                <w:sz w:val="18"/>
              </w:rPr>
              <w:t xml:space="preserve">Oct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77B0" w:rsidRPr="00E319C7" w:rsidRDefault="00B801D8" w:rsidP="00B66F47">
            <w:pPr>
              <w:pStyle w:val="BodyTextIndent"/>
              <w:ind w:left="0"/>
              <w:jc w:val="center"/>
              <w:rPr>
                <w:sz w:val="18"/>
              </w:rPr>
            </w:pPr>
            <w:r>
              <w:rPr>
                <w:sz w:val="18"/>
              </w:rPr>
              <w:t>Not Met</w:t>
            </w:r>
          </w:p>
        </w:tc>
      </w:tr>
      <w:tr w:rsidR="00AF77B0" w:rsidRPr="00E319C7" w:rsidTr="00674937">
        <w:trPr>
          <w:cantSplit/>
          <w:trHeight w:val="344"/>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t>2</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87155B" w:rsidRDefault="00AF77B0" w:rsidP="00B66F47">
            <w:pPr>
              <w:pStyle w:val="BodyTextIndent"/>
              <w:ind w:left="0"/>
            </w:pPr>
            <w:r w:rsidRPr="0087155B">
              <w:t>OTJs: End of Year OTJs. % At and Above. Base line plus 25 %</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sz w:val="18"/>
              </w:rPr>
            </w:pPr>
            <w:r>
              <w:rPr>
                <w:sz w:val="18"/>
              </w:rPr>
              <w:t>0</w:t>
            </w:r>
            <w:r w:rsidRPr="00E319C7">
              <w:rPr>
                <w:sz w:val="18"/>
              </w:rPr>
              <w:t xml:space="preserve"> % Dec </w:t>
            </w:r>
            <w:r w:rsidR="00924FF7">
              <w:rPr>
                <w:sz w:val="18"/>
              </w:rPr>
              <w:t>2014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674937" w:rsidP="00924FF7">
            <w:pPr>
              <w:pStyle w:val="BodyTextIndent"/>
              <w:ind w:left="0"/>
              <w:jc w:val="center"/>
              <w:rPr>
                <w:sz w:val="18"/>
              </w:rPr>
            </w:pPr>
            <w:r>
              <w:rPr>
                <w:sz w:val="18"/>
              </w:rPr>
              <w:t>60</w:t>
            </w:r>
            <w:r w:rsidR="00AF77B0">
              <w:rPr>
                <w:sz w:val="18"/>
              </w:rPr>
              <w:t xml:space="preserve"> </w:t>
            </w:r>
            <w:r w:rsidR="00AF77B0" w:rsidRPr="00E319C7">
              <w:rPr>
                <w:sz w:val="18"/>
              </w:rPr>
              <w:t xml:space="preserve">% Dec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674937" w:rsidP="00B66F47">
            <w:pPr>
              <w:pStyle w:val="BodyTextIndent"/>
              <w:ind w:left="0"/>
              <w:jc w:val="center"/>
              <w:rPr>
                <w:sz w:val="18"/>
              </w:rPr>
            </w:pPr>
            <w:r>
              <w:rPr>
                <w:sz w:val="18"/>
              </w:rPr>
              <w:t>Met</w:t>
            </w:r>
          </w:p>
        </w:tc>
      </w:tr>
      <w:tr w:rsidR="00AF77B0" w:rsidRPr="00E319C7" w:rsidTr="006A7A89">
        <w:trPr>
          <w:cantSplit/>
          <w:trHeight w:val="1343"/>
        </w:trPr>
        <w:tc>
          <w:tcPr>
            <w:tcW w:w="15059" w:type="dxa"/>
            <w:gridSpan w:val="6"/>
            <w:tcBorders>
              <w:left w:val="single" w:sz="4" w:space="0" w:color="auto"/>
              <w:right w:val="single" w:sz="4" w:space="0" w:color="auto"/>
            </w:tcBorders>
            <w:shd w:val="clear" w:color="auto" w:fill="auto"/>
            <w:vAlign w:val="center"/>
          </w:tcPr>
          <w:p w:rsidR="00C10C66" w:rsidRPr="00F05062" w:rsidRDefault="00C10C66" w:rsidP="00C10C66">
            <w:pPr>
              <w:pStyle w:val="BodyTextIndent"/>
              <w:numPr>
                <w:ilvl w:val="0"/>
                <w:numId w:val="14"/>
              </w:numPr>
              <w:spacing w:after="240" w:line="276" w:lineRule="auto"/>
            </w:pPr>
            <w:r w:rsidRPr="0087155B">
              <w:rPr>
                <w:b/>
                <w:i/>
              </w:rPr>
              <w:t>Writing Exemplars:</w:t>
            </w:r>
            <w:r w:rsidRPr="0087155B">
              <w:rPr>
                <w:i/>
              </w:rPr>
              <w:t xml:space="preserve"> </w:t>
            </w:r>
            <w:r w:rsidRPr="0087155B">
              <w:rPr>
                <w:b/>
                <w:u w:val="single"/>
              </w:rPr>
              <w:t>Target Not Met</w:t>
            </w:r>
            <w:r w:rsidRPr="0087155B">
              <w:t xml:space="preserve">.  </w:t>
            </w:r>
            <w:r>
              <w:t xml:space="preserve">2 </w:t>
            </w:r>
            <w:r w:rsidRPr="0087155B">
              <w:t xml:space="preserve">of the </w:t>
            </w:r>
            <w:r>
              <w:t>5</w:t>
            </w:r>
            <w:r w:rsidRPr="0087155B">
              <w:t xml:space="preserve"> students </w:t>
            </w:r>
            <w:r>
              <w:t xml:space="preserve">reached the target </w:t>
            </w:r>
            <w:r w:rsidRPr="0087155B">
              <w:t xml:space="preserve">made the desired progress of 1 sub level. This being from 1b to 1p or 1p to 1a. </w:t>
            </w:r>
            <w:r>
              <w:t>3</w:t>
            </w:r>
            <w:r w:rsidRPr="0087155B">
              <w:t xml:space="preserve"> students </w:t>
            </w:r>
            <w:r>
              <w:t>made no progress</w:t>
            </w:r>
          </w:p>
          <w:p w:rsidR="00AF77B0" w:rsidRPr="0087155B" w:rsidRDefault="00C10C66" w:rsidP="00C10C66">
            <w:pPr>
              <w:pStyle w:val="BodyTextIndent"/>
              <w:numPr>
                <w:ilvl w:val="0"/>
                <w:numId w:val="14"/>
              </w:numPr>
              <w:spacing w:line="276" w:lineRule="auto"/>
              <w:rPr>
                <w:i/>
                <w:sz w:val="18"/>
              </w:rPr>
            </w:pPr>
            <w:r>
              <w:rPr>
                <w:b/>
                <w:i/>
              </w:rPr>
              <w:t>National Standards</w:t>
            </w:r>
            <w:r w:rsidRPr="0087155B">
              <w:rPr>
                <w:b/>
                <w:i/>
              </w:rPr>
              <w:t>:</w:t>
            </w:r>
            <w:r w:rsidRPr="0087155B">
              <w:rPr>
                <w:i/>
              </w:rPr>
              <w:t xml:space="preserve"> </w:t>
            </w:r>
            <w:r w:rsidRPr="0087155B">
              <w:rPr>
                <w:b/>
                <w:u w:val="single"/>
              </w:rPr>
              <w:t>Target Met</w:t>
            </w:r>
            <w:r>
              <w:rPr>
                <w:b/>
                <w:u w:val="single"/>
              </w:rPr>
              <w:t>.</w:t>
            </w:r>
            <w:r>
              <w:t xml:space="preserve">  60% of the students reached the Target. 3 students have moved from Below Standard to At the Standard</w:t>
            </w:r>
          </w:p>
        </w:tc>
      </w:tr>
    </w:tbl>
    <w:p w:rsidR="00AF77B0" w:rsidRPr="00E319C7" w:rsidRDefault="00AF77B0" w:rsidP="00AF77B0">
      <w:pPr>
        <w:pStyle w:val="BodyTextInden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
        <w:gridCol w:w="6946"/>
        <w:gridCol w:w="1901"/>
        <w:gridCol w:w="1901"/>
        <w:gridCol w:w="1901"/>
      </w:tblGrid>
      <w:tr w:rsidR="00AF77B0" w:rsidRPr="00E319C7" w:rsidTr="00B66F47">
        <w:trPr>
          <w:cantSplit/>
          <w:trHeight w:val="376"/>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t xml:space="preserve">Year </w:t>
            </w:r>
            <w:r>
              <w:rPr>
                <w:b/>
              </w:rPr>
              <w:t>3</w:t>
            </w:r>
          </w:p>
          <w:p w:rsidR="00AF77B0" w:rsidRDefault="00AF77B0" w:rsidP="00B66F47">
            <w:pPr>
              <w:pStyle w:val="BodyTextIndent"/>
              <w:ind w:left="0"/>
              <w:jc w:val="center"/>
              <w:rPr>
                <w:bCs/>
              </w:rPr>
            </w:pPr>
            <w:r>
              <w:rPr>
                <w:bCs/>
              </w:rPr>
              <w:t xml:space="preserve">Containing </w:t>
            </w:r>
            <w:r w:rsidR="00714AB9">
              <w:rPr>
                <w:bCs/>
              </w:rPr>
              <w:t>7</w:t>
            </w:r>
          </w:p>
          <w:p w:rsidR="00AF77B0" w:rsidRPr="00E319C7" w:rsidRDefault="00AF77B0" w:rsidP="00B66F47">
            <w:pPr>
              <w:pStyle w:val="BodyTextIndent"/>
              <w:ind w:left="0"/>
              <w:jc w:val="center"/>
              <w:rPr>
                <w:b/>
              </w:rPr>
            </w:pPr>
            <w:r>
              <w:rPr>
                <w:bCs/>
              </w:rPr>
              <w:t>Students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901"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B801D8">
        <w:trPr>
          <w:cantSplit/>
          <w:trHeight w:val="377"/>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t>1</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Pr>
                <w:b/>
                <w:bCs/>
              </w:rPr>
              <w:t>Writing Exemplars :</w:t>
            </w:r>
            <w:r>
              <w:rPr>
                <w:bCs/>
              </w:rPr>
              <w:t xml:space="preserve">Median Curric level plus 8 months progress </w:t>
            </w:r>
            <w:r w:rsidRPr="00E319C7">
              <w:rPr>
                <w:bCs/>
              </w:rPr>
              <w:t>(</w:t>
            </w:r>
            <w:r>
              <w:rPr>
                <w:bCs/>
              </w:rPr>
              <w:t>1 sublevels</w:t>
            </w:r>
            <w:r w:rsidRPr="00E319C7">
              <w:rPr>
                <w:bCs/>
              </w:rPr>
              <w:t>)</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B801D8" w:rsidP="00B66F47">
            <w:pPr>
              <w:pStyle w:val="BodyTextIndent"/>
              <w:ind w:left="0"/>
              <w:jc w:val="center"/>
              <w:rPr>
                <w:sz w:val="18"/>
              </w:rPr>
            </w:pPr>
            <w:r>
              <w:rPr>
                <w:sz w:val="18"/>
              </w:rPr>
              <w:t>1P</w:t>
            </w:r>
            <w:r w:rsidR="00AF77B0" w:rsidRPr="00E319C7">
              <w:rPr>
                <w:sz w:val="18"/>
              </w:rPr>
              <w:t xml:space="preserve"> April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B801D8" w:rsidP="00B66F47">
            <w:pPr>
              <w:pStyle w:val="BodyTextIndent"/>
              <w:ind w:left="0"/>
              <w:jc w:val="center"/>
              <w:rPr>
                <w:sz w:val="18"/>
              </w:rPr>
            </w:pPr>
            <w:r>
              <w:rPr>
                <w:sz w:val="18"/>
              </w:rPr>
              <w:t>1P</w:t>
            </w:r>
            <w:r w:rsidR="00AF77B0" w:rsidRPr="00E319C7">
              <w:rPr>
                <w:sz w:val="18"/>
              </w:rPr>
              <w:t xml:space="preserve"> Oct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77B0" w:rsidRPr="00E319C7" w:rsidRDefault="00B801D8" w:rsidP="00B66F47">
            <w:pPr>
              <w:pStyle w:val="BodyTextIndent"/>
              <w:ind w:left="0"/>
              <w:jc w:val="center"/>
              <w:rPr>
                <w:sz w:val="18"/>
              </w:rPr>
            </w:pPr>
            <w:r>
              <w:rPr>
                <w:sz w:val="18"/>
              </w:rPr>
              <w:t>Not Met</w:t>
            </w:r>
          </w:p>
        </w:tc>
      </w:tr>
      <w:tr w:rsidR="00AF77B0" w:rsidRPr="00E319C7" w:rsidTr="00674937">
        <w:trPr>
          <w:cantSplit/>
          <w:trHeight w:val="377"/>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t>2</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rPr>
              <w:t>OTJs:</w:t>
            </w:r>
            <w:r w:rsidRPr="00E319C7">
              <w:t xml:space="preserve"> End of Year OTJs. </w:t>
            </w:r>
            <w:r>
              <w:t xml:space="preserve">% At and Above. </w:t>
            </w:r>
            <w:r w:rsidRPr="00E319C7">
              <w:t xml:space="preserve">Base line plus </w:t>
            </w:r>
            <w:r>
              <w:t>2</w:t>
            </w:r>
            <w:r w:rsidRPr="00E319C7">
              <w:t>5 %</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sz w:val="18"/>
              </w:rPr>
            </w:pPr>
            <w:r>
              <w:rPr>
                <w:sz w:val="18"/>
              </w:rPr>
              <w:t>0</w:t>
            </w:r>
            <w:r w:rsidRPr="00E319C7">
              <w:rPr>
                <w:sz w:val="18"/>
              </w:rPr>
              <w:t xml:space="preserve"> % Dec </w:t>
            </w:r>
            <w:r w:rsidR="00924FF7">
              <w:rPr>
                <w:sz w:val="18"/>
              </w:rPr>
              <w:t>2014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674937" w:rsidP="00B66F47">
            <w:pPr>
              <w:pStyle w:val="BodyTextIndent"/>
              <w:ind w:left="0"/>
              <w:jc w:val="center"/>
              <w:rPr>
                <w:sz w:val="18"/>
              </w:rPr>
            </w:pPr>
            <w:r>
              <w:rPr>
                <w:sz w:val="18"/>
              </w:rPr>
              <w:t>14</w:t>
            </w:r>
            <w:r w:rsidR="00AF77B0" w:rsidRPr="00E319C7">
              <w:rPr>
                <w:sz w:val="18"/>
              </w:rPr>
              <w:t xml:space="preserve">% Dec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77B0" w:rsidRPr="00E319C7" w:rsidRDefault="00674937" w:rsidP="00B66F47">
            <w:pPr>
              <w:pStyle w:val="BodyTextIndent"/>
              <w:ind w:left="0"/>
              <w:jc w:val="center"/>
              <w:rPr>
                <w:sz w:val="18"/>
              </w:rPr>
            </w:pPr>
            <w:r>
              <w:rPr>
                <w:sz w:val="18"/>
              </w:rPr>
              <w:t>Not Met</w:t>
            </w:r>
          </w:p>
        </w:tc>
      </w:tr>
      <w:tr w:rsidR="00AF77B0" w:rsidRPr="00E319C7" w:rsidTr="006A7A89">
        <w:trPr>
          <w:cantSplit/>
          <w:trHeight w:val="1268"/>
        </w:trPr>
        <w:tc>
          <w:tcPr>
            <w:tcW w:w="15059" w:type="dxa"/>
            <w:gridSpan w:val="6"/>
            <w:tcBorders>
              <w:left w:val="single" w:sz="4" w:space="0" w:color="auto"/>
              <w:right w:val="single" w:sz="4" w:space="0" w:color="auto"/>
            </w:tcBorders>
            <w:shd w:val="clear" w:color="auto" w:fill="auto"/>
            <w:vAlign w:val="center"/>
          </w:tcPr>
          <w:p w:rsidR="00C10C66" w:rsidRDefault="00C10C66" w:rsidP="00C10C66">
            <w:pPr>
              <w:pStyle w:val="BodyTextIndent"/>
              <w:numPr>
                <w:ilvl w:val="0"/>
                <w:numId w:val="14"/>
              </w:numPr>
              <w:spacing w:after="240" w:line="276" w:lineRule="auto"/>
            </w:pPr>
            <w:r w:rsidRPr="0087155B">
              <w:rPr>
                <w:b/>
                <w:i/>
              </w:rPr>
              <w:t>Writing Exemplars:</w:t>
            </w:r>
            <w:r w:rsidRPr="0087155B">
              <w:rPr>
                <w:i/>
              </w:rPr>
              <w:t xml:space="preserve"> </w:t>
            </w:r>
            <w:r w:rsidRPr="0087155B">
              <w:rPr>
                <w:b/>
                <w:u w:val="single"/>
              </w:rPr>
              <w:t xml:space="preserve">Target </w:t>
            </w:r>
            <w:r w:rsidR="006A7A89">
              <w:rPr>
                <w:b/>
                <w:u w:val="single"/>
              </w:rPr>
              <w:t xml:space="preserve">Not </w:t>
            </w:r>
            <w:r w:rsidRPr="0087155B">
              <w:rPr>
                <w:b/>
                <w:u w:val="single"/>
              </w:rPr>
              <w:t>Met</w:t>
            </w:r>
            <w:r w:rsidRPr="0087155B">
              <w:t xml:space="preserve">. </w:t>
            </w:r>
            <w:r w:rsidR="00D53320">
              <w:t xml:space="preserve">None </w:t>
            </w:r>
            <w:r w:rsidR="00D53320" w:rsidRPr="0087155B">
              <w:t>of</w:t>
            </w:r>
            <w:r w:rsidRPr="0087155B">
              <w:t xml:space="preserve"> the </w:t>
            </w:r>
            <w:r w:rsidR="006A7A89">
              <w:t>7</w:t>
            </w:r>
            <w:r w:rsidRPr="0087155B">
              <w:t xml:space="preserve">students </w:t>
            </w:r>
            <w:r>
              <w:t xml:space="preserve">reached the target and </w:t>
            </w:r>
            <w:r w:rsidRPr="0087155B">
              <w:t xml:space="preserve">made the desired progress of 1 sub level. This being from 1b to 1p or 1p to 1a. </w:t>
            </w:r>
            <w:r>
              <w:t>1</w:t>
            </w:r>
            <w:r w:rsidRPr="0087155B">
              <w:t xml:space="preserve"> student</w:t>
            </w:r>
            <w:r>
              <w:t xml:space="preserve"> made progress of 2 sub levels form a 1b to a 1a.   1 student made no progress. 1 student regressed and went from a 1p to a 1a.</w:t>
            </w:r>
          </w:p>
          <w:p w:rsidR="00AF77B0" w:rsidRPr="0087155B" w:rsidRDefault="00C10C66" w:rsidP="00C10C66">
            <w:pPr>
              <w:pStyle w:val="BodyTextIndent"/>
              <w:numPr>
                <w:ilvl w:val="0"/>
                <w:numId w:val="14"/>
              </w:numPr>
              <w:spacing w:line="276" w:lineRule="auto"/>
            </w:pPr>
            <w:r>
              <w:rPr>
                <w:b/>
                <w:i/>
              </w:rPr>
              <w:t>National Standards</w:t>
            </w:r>
            <w:r w:rsidRPr="0087155B">
              <w:rPr>
                <w:b/>
                <w:i/>
              </w:rPr>
              <w:t>:</w:t>
            </w:r>
            <w:r w:rsidRPr="0087155B">
              <w:rPr>
                <w:i/>
              </w:rPr>
              <w:t xml:space="preserve"> </w:t>
            </w:r>
            <w:r w:rsidRPr="0087155B">
              <w:rPr>
                <w:b/>
                <w:u w:val="single"/>
              </w:rPr>
              <w:t xml:space="preserve">Target </w:t>
            </w:r>
            <w:r>
              <w:rPr>
                <w:b/>
                <w:u w:val="single"/>
              </w:rPr>
              <w:t xml:space="preserve">Not </w:t>
            </w:r>
            <w:r w:rsidRPr="0087155B">
              <w:rPr>
                <w:b/>
                <w:u w:val="single"/>
              </w:rPr>
              <w:t>Met</w:t>
            </w:r>
            <w:r>
              <w:rPr>
                <w:b/>
                <w:u w:val="single"/>
              </w:rPr>
              <w:t>.</w:t>
            </w:r>
            <w:r>
              <w:t xml:space="preserve"> 1of the7 students reached the Target and six </w:t>
            </w:r>
            <w:r w:rsidR="006A7A89">
              <w:t>students</w:t>
            </w:r>
            <w:r>
              <w:t xml:space="preserve"> remain Below or Well Below the Standard.</w:t>
            </w:r>
          </w:p>
        </w:tc>
      </w:tr>
    </w:tbl>
    <w:p w:rsidR="00AF77B0" w:rsidRDefault="00AF77B0" w:rsidP="00AF77B0">
      <w:pPr>
        <w:pStyle w:val="BodyTextIndent"/>
        <w:ind w:left="0"/>
      </w:pPr>
    </w:p>
    <w:p w:rsidR="00C30532" w:rsidRPr="00E319C7" w:rsidRDefault="00C30532" w:rsidP="00AF77B0">
      <w:pPr>
        <w:pStyle w:val="BodyTextInden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
        <w:gridCol w:w="6946"/>
        <w:gridCol w:w="1901"/>
        <w:gridCol w:w="1901"/>
        <w:gridCol w:w="1901"/>
      </w:tblGrid>
      <w:tr w:rsidR="00AF77B0" w:rsidRPr="00E319C7" w:rsidTr="00B66F47">
        <w:trPr>
          <w:cantSplit/>
          <w:trHeight w:val="376"/>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t>Year 4</w:t>
            </w:r>
          </w:p>
          <w:p w:rsidR="00AF77B0" w:rsidRDefault="00AF77B0" w:rsidP="00B66F47">
            <w:pPr>
              <w:pStyle w:val="BodyTextIndent"/>
              <w:ind w:left="0"/>
              <w:jc w:val="center"/>
              <w:rPr>
                <w:bCs/>
              </w:rPr>
            </w:pPr>
            <w:r>
              <w:rPr>
                <w:bCs/>
              </w:rPr>
              <w:t xml:space="preserve">Containing </w:t>
            </w:r>
            <w:r w:rsidR="00714AB9">
              <w:rPr>
                <w:bCs/>
              </w:rPr>
              <w:t>8</w:t>
            </w:r>
          </w:p>
          <w:p w:rsidR="00AF77B0" w:rsidRPr="00E319C7" w:rsidRDefault="00AF77B0" w:rsidP="00B66F47">
            <w:pPr>
              <w:pStyle w:val="BodyTextIndent"/>
              <w:ind w:left="0"/>
              <w:jc w:val="center"/>
              <w:rPr>
                <w:b/>
              </w:rPr>
            </w:pPr>
            <w:r w:rsidRPr="00E319C7">
              <w:rPr>
                <w:bCs/>
              </w:rPr>
              <w:t>Students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901"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B801D8">
        <w:trPr>
          <w:cantSplit/>
          <w:trHeight w:val="377"/>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tcPr>
          <w:p w:rsidR="00AF77B0" w:rsidRPr="00E319C7" w:rsidRDefault="00AF77B0" w:rsidP="00B66F47">
            <w:pPr>
              <w:pStyle w:val="BodyTextIndent"/>
              <w:ind w:left="0"/>
            </w:pPr>
            <w:r w:rsidRPr="00E319C7">
              <w:t>1</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bCs/>
              </w:rPr>
              <w:t xml:space="preserve">e-asTTle: </w:t>
            </w:r>
            <w:r w:rsidRPr="00E319C7">
              <w:rPr>
                <w:bCs/>
              </w:rPr>
              <w:t xml:space="preserve">Base </w:t>
            </w:r>
            <w:r>
              <w:rPr>
                <w:bCs/>
              </w:rPr>
              <w:t xml:space="preserve">average </w:t>
            </w:r>
            <w:r w:rsidRPr="00E319C7">
              <w:rPr>
                <w:bCs/>
              </w:rPr>
              <w:t xml:space="preserve">e-asTTle score for </w:t>
            </w:r>
            <w:r>
              <w:rPr>
                <w:bCs/>
              </w:rPr>
              <w:t>cohort plus 8 months progress (26</w:t>
            </w:r>
            <w:r w:rsidRPr="00E319C7">
              <w:rPr>
                <w:bCs/>
              </w:rPr>
              <w:t xml:space="preserve"> aWs)</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B801D8" w:rsidP="00B66F47">
            <w:pPr>
              <w:pStyle w:val="BodyTextIndent"/>
              <w:ind w:left="0"/>
              <w:rPr>
                <w:sz w:val="18"/>
              </w:rPr>
            </w:pPr>
            <w:r>
              <w:rPr>
                <w:sz w:val="18"/>
              </w:rPr>
              <w:t xml:space="preserve">1248 </w:t>
            </w:r>
            <w:r w:rsidR="00AF77B0" w:rsidRPr="00E319C7">
              <w:rPr>
                <w:sz w:val="18"/>
              </w:rPr>
              <w:t xml:space="preserve">aWs April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B801D8" w:rsidP="00B66F47">
            <w:pPr>
              <w:pStyle w:val="BodyTextIndent"/>
              <w:ind w:left="0"/>
              <w:jc w:val="center"/>
              <w:rPr>
                <w:sz w:val="18"/>
              </w:rPr>
            </w:pPr>
            <w:r>
              <w:rPr>
                <w:sz w:val="18"/>
              </w:rPr>
              <w:t xml:space="preserve">1375 </w:t>
            </w:r>
            <w:r w:rsidR="00AF77B0" w:rsidRPr="00E319C7">
              <w:rPr>
                <w:sz w:val="18"/>
              </w:rPr>
              <w:t xml:space="preserve">aWs Oct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B801D8" w:rsidP="00B66F47">
            <w:pPr>
              <w:pStyle w:val="BodyTextIndent"/>
              <w:ind w:left="0"/>
              <w:jc w:val="center"/>
              <w:rPr>
                <w:sz w:val="18"/>
              </w:rPr>
            </w:pPr>
            <w:r>
              <w:rPr>
                <w:sz w:val="18"/>
              </w:rPr>
              <w:t>Met</w:t>
            </w:r>
          </w:p>
        </w:tc>
      </w:tr>
      <w:tr w:rsidR="00AF77B0" w:rsidRPr="00E319C7" w:rsidTr="00674937">
        <w:trPr>
          <w:cantSplit/>
          <w:trHeight w:val="400"/>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tcPr>
          <w:p w:rsidR="00AF77B0" w:rsidRPr="00E319C7" w:rsidRDefault="00AF77B0" w:rsidP="00B66F47">
            <w:pPr>
              <w:pStyle w:val="BodyTextIndent"/>
              <w:ind w:left="0"/>
            </w:pPr>
            <w:r w:rsidRPr="00E319C7">
              <w:t>2</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rPr>
              <w:t>OTJs:</w:t>
            </w:r>
            <w:r w:rsidRPr="00E319C7">
              <w:t xml:space="preserve"> End of Year OTJs. </w:t>
            </w:r>
            <w:r>
              <w:t xml:space="preserve">% At and Above. </w:t>
            </w:r>
            <w:r w:rsidRPr="00E319C7">
              <w:t xml:space="preserve">Base line plus </w:t>
            </w:r>
            <w:r>
              <w:t>2</w:t>
            </w:r>
            <w:r w:rsidRPr="00E319C7">
              <w:t>5 %</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sz w:val="18"/>
              </w:rPr>
            </w:pPr>
            <w:r>
              <w:rPr>
                <w:sz w:val="18"/>
              </w:rPr>
              <w:t>0</w:t>
            </w:r>
            <w:r w:rsidRPr="00E319C7">
              <w:rPr>
                <w:sz w:val="18"/>
              </w:rPr>
              <w:t xml:space="preserve"> % Dec </w:t>
            </w:r>
            <w:r w:rsidR="00924FF7">
              <w:rPr>
                <w:sz w:val="18"/>
              </w:rPr>
              <w:t>2014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674937" w:rsidP="00B66F47">
            <w:pPr>
              <w:pStyle w:val="BodyTextIndent"/>
              <w:ind w:left="0"/>
              <w:jc w:val="center"/>
              <w:rPr>
                <w:sz w:val="18"/>
              </w:rPr>
            </w:pPr>
            <w:r>
              <w:rPr>
                <w:sz w:val="18"/>
              </w:rPr>
              <w:t>25</w:t>
            </w:r>
            <w:r w:rsidR="00AF77B0" w:rsidRPr="00E319C7">
              <w:rPr>
                <w:sz w:val="18"/>
              </w:rPr>
              <w:t xml:space="preserve">% Dec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674937" w:rsidP="00B66F47">
            <w:pPr>
              <w:pStyle w:val="BodyTextIndent"/>
              <w:ind w:left="0"/>
              <w:jc w:val="center"/>
              <w:rPr>
                <w:sz w:val="18"/>
              </w:rPr>
            </w:pPr>
            <w:r>
              <w:rPr>
                <w:sz w:val="18"/>
              </w:rPr>
              <w:t>Met</w:t>
            </w:r>
          </w:p>
        </w:tc>
      </w:tr>
      <w:tr w:rsidR="00AF77B0" w:rsidRPr="00E319C7" w:rsidTr="00C30532">
        <w:trPr>
          <w:cantSplit/>
          <w:trHeight w:val="328"/>
        </w:trPr>
        <w:tc>
          <w:tcPr>
            <w:tcW w:w="15059" w:type="dxa"/>
            <w:gridSpan w:val="6"/>
            <w:tcBorders>
              <w:left w:val="single" w:sz="4" w:space="0" w:color="auto"/>
              <w:right w:val="single" w:sz="4" w:space="0" w:color="auto"/>
            </w:tcBorders>
            <w:shd w:val="clear" w:color="auto" w:fill="auto"/>
            <w:vAlign w:val="center"/>
          </w:tcPr>
          <w:p w:rsidR="006A7A89" w:rsidRDefault="006A7A89" w:rsidP="006A7A89">
            <w:pPr>
              <w:pStyle w:val="BodyTextIndent"/>
              <w:numPr>
                <w:ilvl w:val="0"/>
                <w:numId w:val="14"/>
              </w:numPr>
              <w:spacing w:after="240" w:line="276" w:lineRule="auto"/>
            </w:pPr>
            <w:r w:rsidRPr="006A7A89">
              <w:rPr>
                <w:b/>
                <w:i/>
              </w:rPr>
              <w:t>E-asTTle Writing:</w:t>
            </w:r>
            <w:r w:rsidRPr="006A7A89">
              <w:rPr>
                <w:i/>
              </w:rPr>
              <w:t xml:space="preserve"> </w:t>
            </w:r>
            <w:r w:rsidRPr="006A7A89">
              <w:rPr>
                <w:b/>
                <w:u w:val="single"/>
              </w:rPr>
              <w:t>Target Met</w:t>
            </w:r>
            <w:r w:rsidRPr="0087155B">
              <w:t xml:space="preserve">. </w:t>
            </w:r>
            <w:r>
              <w:t>5</w:t>
            </w:r>
            <w:r w:rsidRPr="0087155B">
              <w:t xml:space="preserve"> of the </w:t>
            </w:r>
            <w:r>
              <w:t>6</w:t>
            </w:r>
            <w:r w:rsidRPr="0087155B">
              <w:t xml:space="preserve"> students </w:t>
            </w:r>
            <w:r>
              <w:t xml:space="preserve">reached the target and </w:t>
            </w:r>
            <w:r w:rsidRPr="0087155B">
              <w:t xml:space="preserve">made the desired progress of </w:t>
            </w:r>
            <w:r>
              <w:t>26 e-asTTle points</w:t>
            </w:r>
            <w:r w:rsidRPr="0087155B">
              <w:t xml:space="preserve">. </w:t>
            </w:r>
            <w:r>
              <w:t xml:space="preserve"> </w:t>
            </w:r>
          </w:p>
          <w:p w:rsidR="00AF77B0" w:rsidRPr="007A7D55" w:rsidRDefault="006A7A89" w:rsidP="006A7A89">
            <w:pPr>
              <w:pStyle w:val="BodyTextIndent"/>
              <w:numPr>
                <w:ilvl w:val="0"/>
                <w:numId w:val="14"/>
              </w:numPr>
              <w:spacing w:line="276" w:lineRule="auto"/>
            </w:pPr>
            <w:r>
              <w:rPr>
                <w:b/>
                <w:i/>
              </w:rPr>
              <w:t>National Standards</w:t>
            </w:r>
            <w:r w:rsidRPr="0087155B">
              <w:rPr>
                <w:b/>
                <w:i/>
              </w:rPr>
              <w:t>:</w:t>
            </w:r>
            <w:r w:rsidRPr="0087155B">
              <w:rPr>
                <w:i/>
              </w:rPr>
              <w:t xml:space="preserve"> </w:t>
            </w:r>
            <w:r w:rsidR="00D53320" w:rsidRPr="0087155B">
              <w:rPr>
                <w:b/>
                <w:u w:val="single"/>
              </w:rPr>
              <w:t xml:space="preserve">Target </w:t>
            </w:r>
            <w:r w:rsidR="00D53320">
              <w:rPr>
                <w:b/>
                <w:u w:val="single"/>
              </w:rPr>
              <w:t>Met</w:t>
            </w:r>
            <w:r>
              <w:rPr>
                <w:b/>
                <w:u w:val="single"/>
              </w:rPr>
              <w:t>.</w:t>
            </w:r>
            <w:r>
              <w:t xml:space="preserve"> 25% of the students reached the Target. 2of the 8 students have moved from Below Standard to At the Standard.</w:t>
            </w:r>
          </w:p>
        </w:tc>
      </w:tr>
    </w:tbl>
    <w:p w:rsidR="00AF77B0" w:rsidRDefault="00AF77B0" w:rsidP="00AF77B0">
      <w:pPr>
        <w:pStyle w:val="BodyTextIndent"/>
        <w:ind w:left="0"/>
      </w:pPr>
    </w:p>
    <w:p w:rsidR="00AF77B0" w:rsidRPr="00E319C7" w:rsidRDefault="00AF77B0" w:rsidP="00AF77B0">
      <w:pPr>
        <w:pStyle w:val="BodyTextInden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
        <w:gridCol w:w="6946"/>
        <w:gridCol w:w="1901"/>
        <w:gridCol w:w="1901"/>
        <w:gridCol w:w="1901"/>
      </w:tblGrid>
      <w:tr w:rsidR="00AF77B0" w:rsidRPr="00E319C7" w:rsidTr="00B66F47">
        <w:trPr>
          <w:cantSplit/>
          <w:trHeight w:val="344"/>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t>Year 5</w:t>
            </w:r>
          </w:p>
          <w:p w:rsidR="00AF77B0" w:rsidRPr="00E319C7" w:rsidRDefault="00AF77B0" w:rsidP="00714AB9">
            <w:pPr>
              <w:pStyle w:val="BodyTextIndent"/>
              <w:ind w:left="0"/>
              <w:jc w:val="center"/>
            </w:pPr>
            <w:r w:rsidRPr="00E319C7">
              <w:rPr>
                <w:bCs/>
              </w:rPr>
              <w:t xml:space="preserve"> Containing</w:t>
            </w:r>
            <w:r>
              <w:rPr>
                <w:bCs/>
              </w:rPr>
              <w:t xml:space="preserve"> </w:t>
            </w:r>
            <w:r w:rsidR="00714AB9">
              <w:rPr>
                <w:bCs/>
              </w:rPr>
              <w:t>10</w:t>
            </w:r>
            <w:r>
              <w:rPr>
                <w:bCs/>
              </w:rPr>
              <w:t xml:space="preserve"> </w:t>
            </w:r>
            <w:r w:rsidRPr="00E319C7">
              <w:rPr>
                <w:bCs/>
              </w:rPr>
              <w:t>Students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901"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B801D8">
        <w:trPr>
          <w:cantSplit/>
          <w:trHeight w:val="344"/>
        </w:trPr>
        <w:tc>
          <w:tcPr>
            <w:tcW w:w="2127" w:type="dxa"/>
            <w:vMerge/>
            <w:tcBorders>
              <w:left w:val="single" w:sz="4" w:space="0" w:color="auto"/>
              <w:right w:val="single" w:sz="4" w:space="0" w:color="auto"/>
            </w:tcBorders>
            <w:shd w:val="clear" w:color="auto" w:fill="C6D9F1" w:themeFill="text2" w:themeFillTint="33"/>
            <w:vAlign w:val="center"/>
            <w:hideMark/>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hideMark/>
          </w:tcPr>
          <w:p w:rsidR="00AF77B0" w:rsidRPr="00E319C7" w:rsidRDefault="00AF77B0" w:rsidP="00B66F47">
            <w:pPr>
              <w:pStyle w:val="BodyTextIndent"/>
              <w:ind w:left="0"/>
            </w:pPr>
            <w:r w:rsidRPr="00E319C7">
              <w:t>1</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bCs/>
              </w:rPr>
              <w:t xml:space="preserve">e-asTTle: </w:t>
            </w:r>
            <w:r w:rsidRPr="00E319C7">
              <w:rPr>
                <w:bCs/>
              </w:rPr>
              <w:t>Base</w:t>
            </w:r>
            <w:r>
              <w:rPr>
                <w:bCs/>
              </w:rPr>
              <w:t xml:space="preserve"> average </w:t>
            </w:r>
            <w:r w:rsidRPr="00E319C7">
              <w:rPr>
                <w:bCs/>
              </w:rPr>
              <w:t xml:space="preserve"> e-asTTle score for </w:t>
            </w:r>
            <w:r>
              <w:rPr>
                <w:bCs/>
              </w:rPr>
              <w:t>cohort plus 8 months progress (26</w:t>
            </w:r>
            <w:r w:rsidRPr="00E319C7">
              <w:rPr>
                <w:bCs/>
              </w:rPr>
              <w:t xml:space="preserve"> aWs)</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B801D8" w:rsidP="00B801D8">
            <w:pPr>
              <w:pStyle w:val="BodyTextIndent"/>
              <w:ind w:left="0"/>
              <w:jc w:val="center"/>
              <w:rPr>
                <w:sz w:val="18"/>
              </w:rPr>
            </w:pPr>
            <w:r>
              <w:rPr>
                <w:sz w:val="18"/>
              </w:rPr>
              <w:t xml:space="preserve">1322 </w:t>
            </w:r>
            <w:r w:rsidR="00AF77B0" w:rsidRPr="00E319C7">
              <w:rPr>
                <w:sz w:val="18"/>
              </w:rPr>
              <w:t xml:space="preserve">aWs April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B801D8" w:rsidP="00B66F47">
            <w:pPr>
              <w:pStyle w:val="BodyTextIndent"/>
              <w:ind w:left="0"/>
              <w:jc w:val="center"/>
              <w:rPr>
                <w:sz w:val="18"/>
              </w:rPr>
            </w:pPr>
            <w:r>
              <w:rPr>
                <w:sz w:val="18"/>
              </w:rPr>
              <w:t xml:space="preserve">1375 </w:t>
            </w:r>
            <w:r w:rsidR="00AF77B0" w:rsidRPr="00E319C7">
              <w:rPr>
                <w:sz w:val="18"/>
              </w:rPr>
              <w:t xml:space="preserve">aWs Oct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B801D8" w:rsidP="00B66F47">
            <w:pPr>
              <w:pStyle w:val="BodyTextIndent"/>
              <w:ind w:left="0"/>
              <w:jc w:val="center"/>
              <w:rPr>
                <w:sz w:val="18"/>
              </w:rPr>
            </w:pPr>
            <w:r>
              <w:rPr>
                <w:sz w:val="18"/>
              </w:rPr>
              <w:t>Met</w:t>
            </w:r>
          </w:p>
        </w:tc>
      </w:tr>
      <w:tr w:rsidR="00AF77B0" w:rsidRPr="00E319C7" w:rsidTr="00674937">
        <w:trPr>
          <w:cantSplit/>
          <w:trHeight w:val="344"/>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tcPr>
          <w:p w:rsidR="00AF77B0" w:rsidRPr="00E319C7" w:rsidRDefault="00AF77B0" w:rsidP="00B66F47">
            <w:pPr>
              <w:pStyle w:val="BodyTextIndent"/>
              <w:ind w:left="0"/>
            </w:pPr>
            <w:r w:rsidRPr="00E319C7">
              <w:t>2</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rPr>
              <w:t>OTJs:</w:t>
            </w:r>
            <w:r w:rsidRPr="00E319C7">
              <w:t xml:space="preserve"> End of Year OTJs. </w:t>
            </w:r>
            <w:r>
              <w:t xml:space="preserve">% At and Above. </w:t>
            </w:r>
            <w:r w:rsidRPr="00E319C7">
              <w:t xml:space="preserve">Base line plus </w:t>
            </w:r>
            <w:r>
              <w:t>2</w:t>
            </w:r>
            <w:r w:rsidRPr="00E319C7">
              <w:t>5 %</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sz w:val="18"/>
              </w:rPr>
            </w:pPr>
            <w:r>
              <w:rPr>
                <w:sz w:val="18"/>
              </w:rPr>
              <w:t>0</w:t>
            </w:r>
            <w:r w:rsidRPr="00E319C7">
              <w:rPr>
                <w:sz w:val="18"/>
              </w:rPr>
              <w:t xml:space="preserve"> % Dec </w:t>
            </w:r>
            <w:r w:rsidR="00924FF7">
              <w:rPr>
                <w:sz w:val="18"/>
              </w:rPr>
              <w:t>2014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674937" w:rsidP="00B66F47">
            <w:pPr>
              <w:pStyle w:val="BodyTextIndent"/>
              <w:ind w:left="0"/>
              <w:jc w:val="center"/>
              <w:rPr>
                <w:sz w:val="18"/>
              </w:rPr>
            </w:pPr>
            <w:r>
              <w:rPr>
                <w:sz w:val="18"/>
              </w:rPr>
              <w:t>10</w:t>
            </w:r>
            <w:r w:rsidR="00AF77B0" w:rsidRPr="00E319C7">
              <w:rPr>
                <w:sz w:val="18"/>
              </w:rPr>
              <w:t xml:space="preserve">% Dec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77B0" w:rsidRPr="00E319C7" w:rsidRDefault="00674937" w:rsidP="00B66F47">
            <w:pPr>
              <w:pStyle w:val="BodyTextIndent"/>
              <w:ind w:left="0"/>
              <w:jc w:val="center"/>
              <w:rPr>
                <w:sz w:val="18"/>
              </w:rPr>
            </w:pPr>
            <w:r>
              <w:rPr>
                <w:sz w:val="18"/>
              </w:rPr>
              <w:t>Not Met</w:t>
            </w:r>
          </w:p>
        </w:tc>
      </w:tr>
      <w:tr w:rsidR="00AF77B0" w:rsidRPr="00E319C7" w:rsidTr="00FA7520">
        <w:trPr>
          <w:cantSplit/>
          <w:trHeight w:val="1320"/>
        </w:trPr>
        <w:tc>
          <w:tcPr>
            <w:tcW w:w="15059" w:type="dxa"/>
            <w:gridSpan w:val="6"/>
            <w:tcBorders>
              <w:left w:val="single" w:sz="4" w:space="0" w:color="auto"/>
              <w:right w:val="single" w:sz="4" w:space="0" w:color="auto"/>
            </w:tcBorders>
            <w:shd w:val="clear" w:color="auto" w:fill="auto"/>
            <w:vAlign w:val="center"/>
          </w:tcPr>
          <w:p w:rsidR="00FA7520" w:rsidRDefault="00AF77B0" w:rsidP="00FA7520">
            <w:pPr>
              <w:pStyle w:val="BodyTextIndent"/>
              <w:numPr>
                <w:ilvl w:val="0"/>
                <w:numId w:val="14"/>
              </w:numPr>
              <w:spacing w:after="240" w:line="276" w:lineRule="auto"/>
            </w:pPr>
            <w:r w:rsidRPr="0087155B">
              <w:t xml:space="preserve"> </w:t>
            </w:r>
            <w:r w:rsidR="00FA7520" w:rsidRPr="006A7A89">
              <w:rPr>
                <w:b/>
                <w:i/>
              </w:rPr>
              <w:t>E-asTTle Writing:</w:t>
            </w:r>
            <w:r w:rsidR="00FA7520" w:rsidRPr="006A7A89">
              <w:rPr>
                <w:i/>
              </w:rPr>
              <w:t xml:space="preserve"> </w:t>
            </w:r>
            <w:r w:rsidR="00FA7520" w:rsidRPr="006A7A89">
              <w:rPr>
                <w:b/>
                <w:u w:val="single"/>
              </w:rPr>
              <w:t>Target Met</w:t>
            </w:r>
            <w:r w:rsidR="00FA7520" w:rsidRPr="0087155B">
              <w:t xml:space="preserve">. </w:t>
            </w:r>
            <w:r w:rsidR="00FA7520">
              <w:t>8</w:t>
            </w:r>
            <w:r w:rsidR="00FA7520" w:rsidRPr="0087155B">
              <w:t xml:space="preserve"> of the</w:t>
            </w:r>
            <w:r w:rsidR="00FA7520">
              <w:t>9</w:t>
            </w:r>
            <w:r w:rsidR="00FA7520" w:rsidRPr="0087155B">
              <w:t xml:space="preserve"> students </w:t>
            </w:r>
            <w:r w:rsidR="00FA7520">
              <w:t xml:space="preserve">reached the target and </w:t>
            </w:r>
            <w:r w:rsidR="00FA7520" w:rsidRPr="0087155B">
              <w:t xml:space="preserve">made the desired progress of </w:t>
            </w:r>
            <w:r w:rsidR="00FA7520">
              <w:t>26 e-asTTle points</w:t>
            </w:r>
            <w:r w:rsidR="00FA7520" w:rsidRPr="0087155B">
              <w:t xml:space="preserve">. </w:t>
            </w:r>
            <w:r w:rsidR="00FA7520">
              <w:t xml:space="preserve"> </w:t>
            </w:r>
          </w:p>
          <w:p w:rsidR="00AF77B0" w:rsidRPr="00F05062" w:rsidRDefault="00FA7520" w:rsidP="00FA7520">
            <w:pPr>
              <w:pStyle w:val="BodyTextIndent"/>
              <w:numPr>
                <w:ilvl w:val="0"/>
                <w:numId w:val="14"/>
              </w:numPr>
              <w:spacing w:after="240" w:line="276" w:lineRule="auto"/>
            </w:pPr>
            <w:r>
              <w:rPr>
                <w:b/>
                <w:i/>
              </w:rPr>
              <w:t>National Standards</w:t>
            </w:r>
            <w:r w:rsidRPr="0087155B">
              <w:rPr>
                <w:b/>
                <w:i/>
              </w:rPr>
              <w:t>:</w:t>
            </w:r>
            <w:r w:rsidRPr="0087155B">
              <w:rPr>
                <w:i/>
              </w:rPr>
              <w:t xml:space="preserve"> </w:t>
            </w:r>
            <w:r w:rsidRPr="0087155B">
              <w:rPr>
                <w:b/>
                <w:u w:val="single"/>
              </w:rPr>
              <w:t xml:space="preserve">Target </w:t>
            </w:r>
            <w:r>
              <w:rPr>
                <w:b/>
                <w:u w:val="single"/>
              </w:rPr>
              <w:t xml:space="preserve">Not </w:t>
            </w:r>
            <w:r w:rsidRPr="0087155B">
              <w:rPr>
                <w:b/>
                <w:u w:val="single"/>
              </w:rPr>
              <w:t>Met</w:t>
            </w:r>
            <w:r>
              <w:rPr>
                <w:b/>
                <w:u w:val="single"/>
              </w:rPr>
              <w:t>.</w:t>
            </w:r>
            <w:r>
              <w:t xml:space="preserve"> 10% of the students reached the Target. 1of the 10 </w:t>
            </w:r>
            <w:r w:rsidR="00D53320">
              <w:t>students moved</w:t>
            </w:r>
            <w:r>
              <w:t xml:space="preserve"> from Below Standard to At the Standard.</w:t>
            </w:r>
          </w:p>
        </w:tc>
      </w:tr>
    </w:tbl>
    <w:p w:rsidR="00AF77B0" w:rsidRDefault="00AF77B0" w:rsidP="00AF77B0">
      <w:pPr>
        <w:pStyle w:val="BodyTextIndent"/>
        <w:ind w:left="0"/>
      </w:pPr>
    </w:p>
    <w:p w:rsidR="00C30532" w:rsidRPr="00E319C7" w:rsidRDefault="00C30532" w:rsidP="00AF77B0">
      <w:pPr>
        <w:pStyle w:val="BodyTextInden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
        <w:gridCol w:w="6946"/>
        <w:gridCol w:w="1901"/>
        <w:gridCol w:w="1901"/>
        <w:gridCol w:w="1901"/>
      </w:tblGrid>
      <w:tr w:rsidR="00AF77B0" w:rsidRPr="00E319C7" w:rsidTr="00B66F47">
        <w:trPr>
          <w:cantSplit/>
          <w:trHeight w:val="376"/>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t>Year 6</w:t>
            </w:r>
          </w:p>
          <w:p w:rsidR="00AF77B0" w:rsidRDefault="00AF77B0" w:rsidP="00B66F47">
            <w:pPr>
              <w:pStyle w:val="BodyTextIndent"/>
              <w:ind w:left="0"/>
              <w:jc w:val="center"/>
              <w:rPr>
                <w:bCs/>
              </w:rPr>
            </w:pPr>
            <w:r>
              <w:rPr>
                <w:bCs/>
              </w:rPr>
              <w:t xml:space="preserve">Containing </w:t>
            </w:r>
            <w:r w:rsidR="00FA7520">
              <w:rPr>
                <w:bCs/>
              </w:rPr>
              <w:t>8</w:t>
            </w:r>
          </w:p>
          <w:p w:rsidR="00AF77B0" w:rsidRPr="00E319C7" w:rsidRDefault="00AF77B0" w:rsidP="00B66F47">
            <w:pPr>
              <w:pStyle w:val="BodyTextIndent"/>
              <w:ind w:left="0"/>
              <w:jc w:val="center"/>
              <w:rPr>
                <w:b/>
              </w:rPr>
            </w:pPr>
            <w:r>
              <w:rPr>
                <w:bCs/>
              </w:rPr>
              <w:t>Students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901"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B801D8">
        <w:trPr>
          <w:cantSplit/>
          <w:trHeight w:val="377"/>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tcPr>
          <w:p w:rsidR="00AF77B0" w:rsidRPr="00E319C7" w:rsidRDefault="00AF77B0" w:rsidP="00B66F47">
            <w:pPr>
              <w:pStyle w:val="BodyTextIndent"/>
              <w:ind w:left="0"/>
            </w:pPr>
            <w:r w:rsidRPr="00E319C7">
              <w:t>1</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bCs/>
              </w:rPr>
              <w:t xml:space="preserve">e-asTTle: </w:t>
            </w:r>
            <w:r w:rsidRPr="00E319C7">
              <w:rPr>
                <w:bCs/>
              </w:rPr>
              <w:t xml:space="preserve">Base </w:t>
            </w:r>
            <w:r>
              <w:rPr>
                <w:bCs/>
              </w:rPr>
              <w:t xml:space="preserve">average </w:t>
            </w:r>
            <w:r w:rsidRPr="00E319C7">
              <w:rPr>
                <w:bCs/>
              </w:rPr>
              <w:t xml:space="preserve">e-asTTle score for </w:t>
            </w:r>
            <w:r>
              <w:rPr>
                <w:bCs/>
              </w:rPr>
              <w:t>cohort</w:t>
            </w:r>
            <w:r w:rsidRPr="00E319C7">
              <w:rPr>
                <w:bCs/>
              </w:rPr>
              <w:t xml:space="preserve"> plus 8 months progress (</w:t>
            </w:r>
            <w:r>
              <w:rPr>
                <w:bCs/>
              </w:rPr>
              <w:t>26</w:t>
            </w:r>
            <w:r w:rsidRPr="00E319C7">
              <w:rPr>
                <w:bCs/>
              </w:rPr>
              <w:t xml:space="preserve"> aWs)</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sz w:val="18"/>
              </w:rPr>
            </w:pPr>
            <w:r>
              <w:rPr>
                <w:sz w:val="18"/>
              </w:rPr>
              <w:t xml:space="preserve"> </w:t>
            </w:r>
            <w:r w:rsidR="00B801D8">
              <w:rPr>
                <w:sz w:val="18"/>
              </w:rPr>
              <w:t xml:space="preserve">1439 </w:t>
            </w:r>
            <w:r w:rsidRPr="00E319C7">
              <w:rPr>
                <w:sz w:val="18"/>
              </w:rPr>
              <w:t xml:space="preserve">aWs April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B801D8" w:rsidP="00B66F47">
            <w:pPr>
              <w:pStyle w:val="BodyTextIndent"/>
              <w:ind w:left="0"/>
              <w:jc w:val="center"/>
              <w:rPr>
                <w:sz w:val="18"/>
              </w:rPr>
            </w:pPr>
            <w:r>
              <w:rPr>
                <w:sz w:val="18"/>
              </w:rPr>
              <w:t xml:space="preserve">1451 </w:t>
            </w:r>
            <w:r w:rsidR="00AF77B0" w:rsidRPr="00E319C7">
              <w:rPr>
                <w:sz w:val="18"/>
              </w:rPr>
              <w:t xml:space="preserve">aWs Oct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77B0" w:rsidRPr="00E319C7" w:rsidRDefault="00B801D8" w:rsidP="00B66F47">
            <w:pPr>
              <w:pStyle w:val="BodyTextIndent"/>
              <w:ind w:left="0"/>
              <w:jc w:val="center"/>
              <w:rPr>
                <w:sz w:val="18"/>
              </w:rPr>
            </w:pPr>
            <w:r>
              <w:rPr>
                <w:sz w:val="18"/>
              </w:rPr>
              <w:t>Not Met</w:t>
            </w:r>
          </w:p>
        </w:tc>
      </w:tr>
      <w:tr w:rsidR="00AF77B0" w:rsidRPr="00E319C7" w:rsidTr="00674937">
        <w:trPr>
          <w:cantSplit/>
          <w:trHeight w:val="377"/>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tcPr>
          <w:p w:rsidR="00AF77B0" w:rsidRPr="00E319C7" w:rsidRDefault="00AF77B0" w:rsidP="00B66F47">
            <w:pPr>
              <w:pStyle w:val="BodyTextIndent"/>
              <w:ind w:left="0"/>
            </w:pPr>
            <w:r w:rsidRPr="00E319C7">
              <w:t>2</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rPr>
              <w:t>OTJs:</w:t>
            </w:r>
            <w:r w:rsidRPr="00E319C7">
              <w:t xml:space="preserve"> End of Year OTJs. </w:t>
            </w:r>
            <w:r>
              <w:t xml:space="preserve">% At and Above. </w:t>
            </w:r>
            <w:r w:rsidRPr="00E319C7">
              <w:t xml:space="preserve">Base line plus </w:t>
            </w:r>
            <w:r>
              <w:t>2</w:t>
            </w:r>
            <w:r w:rsidRPr="00E319C7">
              <w:t>5 %</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sz w:val="18"/>
              </w:rPr>
            </w:pPr>
            <w:r>
              <w:rPr>
                <w:sz w:val="18"/>
              </w:rPr>
              <w:t>0</w:t>
            </w:r>
            <w:r w:rsidRPr="00E319C7">
              <w:rPr>
                <w:sz w:val="18"/>
              </w:rPr>
              <w:t xml:space="preserve"> % Dec </w:t>
            </w:r>
            <w:r w:rsidR="00924FF7">
              <w:rPr>
                <w:sz w:val="18"/>
              </w:rPr>
              <w:t>2014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674937" w:rsidP="00B66F47">
            <w:pPr>
              <w:pStyle w:val="BodyTextIndent"/>
              <w:ind w:left="0"/>
              <w:jc w:val="center"/>
              <w:rPr>
                <w:sz w:val="18"/>
              </w:rPr>
            </w:pPr>
            <w:r>
              <w:rPr>
                <w:sz w:val="18"/>
              </w:rPr>
              <w:t>25</w:t>
            </w:r>
            <w:r w:rsidR="00AF77B0">
              <w:rPr>
                <w:sz w:val="18"/>
              </w:rPr>
              <w:t xml:space="preserve"> </w:t>
            </w:r>
            <w:r w:rsidR="00AF77B0" w:rsidRPr="00E319C7">
              <w:rPr>
                <w:sz w:val="18"/>
              </w:rPr>
              <w:t xml:space="preserve">% Dec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674937" w:rsidP="00B66F47">
            <w:pPr>
              <w:pStyle w:val="BodyTextIndent"/>
              <w:ind w:left="0"/>
              <w:jc w:val="center"/>
              <w:rPr>
                <w:sz w:val="18"/>
              </w:rPr>
            </w:pPr>
            <w:r>
              <w:rPr>
                <w:sz w:val="18"/>
              </w:rPr>
              <w:t>Met</w:t>
            </w:r>
          </w:p>
        </w:tc>
      </w:tr>
      <w:tr w:rsidR="00AF77B0" w:rsidRPr="00E319C7" w:rsidTr="00FA7520">
        <w:trPr>
          <w:cantSplit/>
          <w:trHeight w:val="1064"/>
        </w:trPr>
        <w:tc>
          <w:tcPr>
            <w:tcW w:w="15059" w:type="dxa"/>
            <w:gridSpan w:val="6"/>
            <w:tcBorders>
              <w:left w:val="single" w:sz="4" w:space="0" w:color="auto"/>
              <w:right w:val="single" w:sz="4" w:space="0" w:color="auto"/>
            </w:tcBorders>
            <w:shd w:val="clear" w:color="auto" w:fill="auto"/>
            <w:vAlign w:val="center"/>
          </w:tcPr>
          <w:p w:rsidR="00FA7520" w:rsidRDefault="00AF77B0" w:rsidP="00FA7520">
            <w:pPr>
              <w:pStyle w:val="BodyTextIndent"/>
              <w:numPr>
                <w:ilvl w:val="0"/>
                <w:numId w:val="14"/>
              </w:numPr>
              <w:spacing w:after="240" w:line="276" w:lineRule="auto"/>
            </w:pPr>
            <w:r w:rsidRPr="0087155B">
              <w:t xml:space="preserve"> </w:t>
            </w:r>
            <w:r w:rsidR="00FA7520" w:rsidRPr="006A7A89">
              <w:rPr>
                <w:b/>
                <w:i/>
              </w:rPr>
              <w:t>E-asTTle Writing:</w:t>
            </w:r>
            <w:r w:rsidR="00FA7520" w:rsidRPr="006A7A89">
              <w:rPr>
                <w:i/>
              </w:rPr>
              <w:t xml:space="preserve"> </w:t>
            </w:r>
            <w:r w:rsidR="00FA7520" w:rsidRPr="006A7A89">
              <w:rPr>
                <w:b/>
                <w:u w:val="single"/>
              </w:rPr>
              <w:t>Target</w:t>
            </w:r>
            <w:r w:rsidR="00A133AA">
              <w:rPr>
                <w:b/>
                <w:u w:val="single"/>
              </w:rPr>
              <w:t xml:space="preserve"> Not</w:t>
            </w:r>
            <w:r w:rsidR="00FA7520" w:rsidRPr="006A7A89">
              <w:rPr>
                <w:b/>
                <w:u w:val="single"/>
              </w:rPr>
              <w:t xml:space="preserve"> Met</w:t>
            </w:r>
            <w:r w:rsidR="00FA7520" w:rsidRPr="0087155B">
              <w:t xml:space="preserve">. </w:t>
            </w:r>
            <w:r w:rsidR="00A133AA">
              <w:t>4</w:t>
            </w:r>
            <w:r w:rsidR="00FA7520" w:rsidRPr="0087155B">
              <w:t xml:space="preserve"> of the</w:t>
            </w:r>
            <w:r w:rsidR="00A133AA">
              <w:t xml:space="preserve"> 8</w:t>
            </w:r>
            <w:r w:rsidR="00FA7520" w:rsidRPr="0087155B">
              <w:t xml:space="preserve"> students </w:t>
            </w:r>
            <w:r w:rsidR="00FA7520">
              <w:t xml:space="preserve">reached the target and </w:t>
            </w:r>
            <w:r w:rsidR="00FA7520" w:rsidRPr="0087155B">
              <w:t xml:space="preserve">made the desired progress of </w:t>
            </w:r>
            <w:r w:rsidR="00FA7520">
              <w:t>26 e-asTTle points</w:t>
            </w:r>
            <w:r w:rsidR="00FA7520" w:rsidRPr="0087155B">
              <w:t xml:space="preserve">. </w:t>
            </w:r>
            <w:r w:rsidR="00FA7520">
              <w:t xml:space="preserve"> </w:t>
            </w:r>
          </w:p>
          <w:p w:rsidR="00AF77B0" w:rsidRPr="006E5F00" w:rsidRDefault="00FA7520" w:rsidP="00A133AA">
            <w:pPr>
              <w:pStyle w:val="BodyTextIndent"/>
              <w:numPr>
                <w:ilvl w:val="0"/>
                <w:numId w:val="14"/>
              </w:numPr>
              <w:spacing w:line="276" w:lineRule="auto"/>
            </w:pPr>
            <w:r>
              <w:rPr>
                <w:b/>
                <w:i/>
              </w:rPr>
              <w:t>National Standards</w:t>
            </w:r>
            <w:r w:rsidRPr="0087155B">
              <w:rPr>
                <w:b/>
                <w:i/>
              </w:rPr>
              <w:t>:</w:t>
            </w:r>
            <w:r w:rsidRPr="0087155B">
              <w:rPr>
                <w:i/>
              </w:rPr>
              <w:t xml:space="preserve"> </w:t>
            </w:r>
            <w:r w:rsidR="00D53320" w:rsidRPr="0087155B">
              <w:rPr>
                <w:b/>
                <w:u w:val="single"/>
              </w:rPr>
              <w:t xml:space="preserve">Target </w:t>
            </w:r>
            <w:r w:rsidR="00D53320">
              <w:rPr>
                <w:b/>
                <w:u w:val="single"/>
              </w:rPr>
              <w:t>Met</w:t>
            </w:r>
            <w:r>
              <w:rPr>
                <w:b/>
                <w:u w:val="single"/>
              </w:rPr>
              <w:t>.</w:t>
            </w:r>
            <w:r>
              <w:t xml:space="preserve"> 25% of the students reached the Target. </w:t>
            </w:r>
            <w:r w:rsidR="00A133AA">
              <w:t>2</w:t>
            </w:r>
            <w:r>
              <w:t xml:space="preserve">of the </w:t>
            </w:r>
            <w:r w:rsidR="00A133AA">
              <w:t>8</w:t>
            </w:r>
            <w:r>
              <w:t xml:space="preserve"> students moved from Below Standard to At the Standard.</w:t>
            </w:r>
          </w:p>
        </w:tc>
      </w:tr>
    </w:tbl>
    <w:p w:rsidR="00B66F47" w:rsidRDefault="00B66F47" w:rsidP="00AF77B0">
      <w:pPr>
        <w:pStyle w:val="BodyTextIndent"/>
        <w:ind w:left="0"/>
      </w:pPr>
    </w:p>
    <w:p w:rsidR="00AF77B0" w:rsidRPr="00E319C7" w:rsidRDefault="00AF77B0" w:rsidP="00AF77B0">
      <w:pPr>
        <w:pStyle w:val="BodyTextInden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00"/>
        <w:gridCol w:w="6829"/>
        <w:gridCol w:w="1890"/>
        <w:gridCol w:w="1890"/>
        <w:gridCol w:w="1890"/>
      </w:tblGrid>
      <w:tr w:rsidR="00AF77B0" w:rsidRPr="00E319C7" w:rsidTr="00B66F47">
        <w:trPr>
          <w:cantSplit/>
          <w:trHeight w:val="344"/>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t>Year 7</w:t>
            </w:r>
          </w:p>
          <w:p w:rsidR="00AF77B0" w:rsidRPr="00E319C7" w:rsidRDefault="00AF77B0" w:rsidP="00714AB9">
            <w:pPr>
              <w:pStyle w:val="BodyTextIndent"/>
              <w:ind w:left="0"/>
              <w:jc w:val="center"/>
            </w:pPr>
            <w:r>
              <w:rPr>
                <w:bCs/>
              </w:rPr>
              <w:t xml:space="preserve"> Containing 1</w:t>
            </w:r>
            <w:r w:rsidR="00714AB9">
              <w:rPr>
                <w:bCs/>
              </w:rPr>
              <w:t>3</w:t>
            </w:r>
            <w:r>
              <w:rPr>
                <w:bCs/>
              </w:rPr>
              <w:t xml:space="preserve"> </w:t>
            </w:r>
            <w:r w:rsidRPr="00E319C7">
              <w:rPr>
                <w:bCs/>
              </w:rPr>
              <w:t>Students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890"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890"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890"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B801D8">
        <w:trPr>
          <w:cantSplit/>
          <w:trHeight w:val="344"/>
        </w:trPr>
        <w:tc>
          <w:tcPr>
            <w:tcW w:w="2127" w:type="dxa"/>
            <w:vMerge/>
            <w:tcBorders>
              <w:left w:val="single" w:sz="4" w:space="0" w:color="auto"/>
              <w:right w:val="single" w:sz="4" w:space="0" w:color="auto"/>
            </w:tcBorders>
            <w:shd w:val="clear" w:color="auto" w:fill="C6D9F1" w:themeFill="text2" w:themeFillTint="33"/>
            <w:vAlign w:val="center"/>
            <w:hideMark/>
          </w:tcPr>
          <w:p w:rsidR="00AF77B0" w:rsidRPr="00E319C7" w:rsidRDefault="00AF77B0" w:rsidP="00B66F47">
            <w:pPr>
              <w:overflowPunct/>
              <w:autoSpaceDE/>
              <w:autoSpaceDN/>
              <w:adjustRightInd/>
              <w:rPr>
                <w:u w:val="single"/>
              </w:rPr>
            </w:pPr>
          </w:p>
        </w:tc>
        <w:tc>
          <w:tcPr>
            <w:tcW w:w="400" w:type="dxa"/>
            <w:tcBorders>
              <w:top w:val="single" w:sz="4" w:space="0" w:color="auto"/>
              <w:left w:val="single" w:sz="4" w:space="0" w:color="auto"/>
              <w:bottom w:val="single" w:sz="4" w:space="0" w:color="auto"/>
              <w:right w:val="single" w:sz="4" w:space="0" w:color="auto"/>
            </w:tcBorders>
            <w:hideMark/>
          </w:tcPr>
          <w:p w:rsidR="00AF77B0" w:rsidRPr="00E319C7" w:rsidRDefault="00AF77B0" w:rsidP="00B66F47">
            <w:pPr>
              <w:pStyle w:val="BodyTextIndent"/>
              <w:ind w:left="0"/>
            </w:pPr>
            <w:r w:rsidRPr="00E319C7">
              <w:t>1</w:t>
            </w:r>
          </w:p>
        </w:tc>
        <w:tc>
          <w:tcPr>
            <w:tcW w:w="6829"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bCs/>
              </w:rPr>
              <w:t xml:space="preserve">e-asTTle: </w:t>
            </w:r>
            <w:r w:rsidRPr="00E319C7">
              <w:rPr>
                <w:bCs/>
              </w:rPr>
              <w:t>Base</w:t>
            </w:r>
            <w:r>
              <w:rPr>
                <w:bCs/>
              </w:rPr>
              <w:t xml:space="preserve"> average </w:t>
            </w:r>
            <w:r w:rsidRPr="00E319C7">
              <w:rPr>
                <w:bCs/>
              </w:rPr>
              <w:t xml:space="preserve"> e-asTTle score for </w:t>
            </w:r>
            <w:r>
              <w:rPr>
                <w:bCs/>
              </w:rPr>
              <w:t>cohort</w:t>
            </w:r>
            <w:r w:rsidRPr="00E319C7">
              <w:rPr>
                <w:bCs/>
              </w:rPr>
              <w:t xml:space="preserve"> plus 8 months progress (</w:t>
            </w:r>
            <w:r>
              <w:rPr>
                <w:bCs/>
              </w:rPr>
              <w:t>29</w:t>
            </w:r>
            <w:r w:rsidRPr="00E319C7">
              <w:rPr>
                <w:bCs/>
              </w:rPr>
              <w:t xml:space="preserve"> aWs)</w:t>
            </w:r>
          </w:p>
        </w:tc>
        <w:tc>
          <w:tcPr>
            <w:tcW w:w="1890" w:type="dxa"/>
            <w:tcBorders>
              <w:top w:val="single" w:sz="4" w:space="0" w:color="auto"/>
              <w:left w:val="single" w:sz="4" w:space="0" w:color="auto"/>
              <w:bottom w:val="single" w:sz="4" w:space="0" w:color="auto"/>
              <w:right w:val="single" w:sz="4" w:space="0" w:color="auto"/>
            </w:tcBorders>
            <w:vAlign w:val="center"/>
          </w:tcPr>
          <w:p w:rsidR="00AF77B0" w:rsidRPr="00E319C7" w:rsidRDefault="00B801D8" w:rsidP="00B66F47">
            <w:pPr>
              <w:pStyle w:val="BodyTextIndent"/>
              <w:ind w:left="0"/>
              <w:jc w:val="center"/>
              <w:rPr>
                <w:sz w:val="18"/>
              </w:rPr>
            </w:pPr>
            <w:r>
              <w:rPr>
                <w:sz w:val="18"/>
              </w:rPr>
              <w:t>1384</w:t>
            </w:r>
            <w:r w:rsidR="00AF77B0">
              <w:rPr>
                <w:sz w:val="18"/>
              </w:rPr>
              <w:t xml:space="preserve"> </w:t>
            </w:r>
            <w:r w:rsidR="00AF77B0" w:rsidRPr="00E319C7">
              <w:rPr>
                <w:sz w:val="18"/>
              </w:rPr>
              <w:t xml:space="preserve">aWs April </w:t>
            </w:r>
            <w:r w:rsidR="00924FF7">
              <w:rPr>
                <w:sz w:val="18"/>
              </w:rPr>
              <w:t>2015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B801D8" w:rsidP="00B66F47">
            <w:pPr>
              <w:pStyle w:val="BodyTextIndent"/>
              <w:ind w:left="0"/>
              <w:jc w:val="center"/>
              <w:rPr>
                <w:sz w:val="18"/>
              </w:rPr>
            </w:pPr>
            <w:r>
              <w:rPr>
                <w:sz w:val="18"/>
              </w:rPr>
              <w:t>1450</w:t>
            </w:r>
            <w:r w:rsidR="00AF77B0">
              <w:rPr>
                <w:sz w:val="18"/>
              </w:rPr>
              <w:t xml:space="preserve"> </w:t>
            </w:r>
            <w:r w:rsidR="00AF77B0" w:rsidRPr="00E319C7">
              <w:rPr>
                <w:sz w:val="18"/>
              </w:rPr>
              <w:t xml:space="preserve">aWs Oct </w:t>
            </w:r>
            <w:r w:rsidR="00924FF7">
              <w:rPr>
                <w:sz w:val="18"/>
              </w:rPr>
              <w:t>2015</w:t>
            </w:r>
          </w:p>
        </w:tc>
        <w:tc>
          <w:tcPr>
            <w:tcW w:w="18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B801D8" w:rsidP="00B66F47">
            <w:pPr>
              <w:pStyle w:val="BodyTextIndent"/>
              <w:ind w:left="0"/>
              <w:jc w:val="center"/>
              <w:rPr>
                <w:sz w:val="18"/>
              </w:rPr>
            </w:pPr>
            <w:r>
              <w:rPr>
                <w:sz w:val="18"/>
              </w:rPr>
              <w:t>Met</w:t>
            </w:r>
          </w:p>
        </w:tc>
      </w:tr>
      <w:tr w:rsidR="00AF77B0" w:rsidRPr="00E319C7" w:rsidTr="00B801D8">
        <w:trPr>
          <w:cantSplit/>
          <w:trHeight w:val="344"/>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400" w:type="dxa"/>
            <w:tcBorders>
              <w:top w:val="single" w:sz="4" w:space="0" w:color="auto"/>
              <w:left w:val="single" w:sz="4" w:space="0" w:color="auto"/>
              <w:bottom w:val="single" w:sz="4" w:space="0" w:color="auto"/>
              <w:right w:val="single" w:sz="4" w:space="0" w:color="auto"/>
            </w:tcBorders>
          </w:tcPr>
          <w:p w:rsidR="00AF77B0" w:rsidRPr="00E319C7" w:rsidRDefault="00AF77B0" w:rsidP="00B66F47">
            <w:pPr>
              <w:pStyle w:val="BodyTextIndent"/>
              <w:ind w:left="0"/>
            </w:pPr>
            <w:r w:rsidRPr="00E319C7">
              <w:t>2</w:t>
            </w:r>
          </w:p>
        </w:tc>
        <w:tc>
          <w:tcPr>
            <w:tcW w:w="6829"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rPr>
              <w:t>OTJs:</w:t>
            </w:r>
            <w:r w:rsidRPr="00E319C7">
              <w:t xml:space="preserve"> End of Year OTJs. </w:t>
            </w:r>
            <w:r>
              <w:t xml:space="preserve">% At and Above. </w:t>
            </w:r>
            <w:r w:rsidRPr="00E319C7">
              <w:t xml:space="preserve">Base line plus </w:t>
            </w:r>
            <w:r>
              <w:t>2</w:t>
            </w:r>
            <w:r w:rsidRPr="00E319C7">
              <w:t>5 %</w:t>
            </w:r>
          </w:p>
        </w:tc>
        <w:tc>
          <w:tcPr>
            <w:tcW w:w="1890"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sz w:val="18"/>
              </w:rPr>
            </w:pPr>
            <w:r>
              <w:rPr>
                <w:sz w:val="18"/>
              </w:rPr>
              <w:t>0</w:t>
            </w:r>
            <w:r w:rsidRPr="00E319C7">
              <w:rPr>
                <w:sz w:val="18"/>
              </w:rPr>
              <w:t xml:space="preserve"> % Dec </w:t>
            </w:r>
            <w:r w:rsidR="00924FF7">
              <w:rPr>
                <w:sz w:val="18"/>
              </w:rPr>
              <w:t>2014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674937" w:rsidP="00B66F47">
            <w:pPr>
              <w:pStyle w:val="BodyTextIndent"/>
              <w:ind w:left="0"/>
              <w:jc w:val="center"/>
              <w:rPr>
                <w:sz w:val="18"/>
              </w:rPr>
            </w:pPr>
            <w:r>
              <w:rPr>
                <w:sz w:val="18"/>
              </w:rPr>
              <w:t>8</w:t>
            </w:r>
            <w:r w:rsidR="00AF77B0" w:rsidRPr="00E319C7">
              <w:rPr>
                <w:sz w:val="18"/>
              </w:rPr>
              <w:t xml:space="preserve">% Dec </w:t>
            </w:r>
            <w:r w:rsidR="00924FF7">
              <w:rPr>
                <w:sz w:val="18"/>
              </w:rPr>
              <w:t>2015</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77B0" w:rsidRPr="00E319C7" w:rsidRDefault="00674937" w:rsidP="00B66F47">
            <w:pPr>
              <w:pStyle w:val="BodyTextIndent"/>
              <w:ind w:left="0"/>
              <w:jc w:val="center"/>
              <w:rPr>
                <w:sz w:val="18"/>
              </w:rPr>
            </w:pPr>
            <w:r>
              <w:rPr>
                <w:sz w:val="18"/>
              </w:rPr>
              <w:t>Nor Met</w:t>
            </w:r>
          </w:p>
        </w:tc>
      </w:tr>
      <w:tr w:rsidR="00AF77B0" w:rsidRPr="00E319C7" w:rsidTr="00E16C43">
        <w:trPr>
          <w:cantSplit/>
          <w:trHeight w:val="1021"/>
        </w:trPr>
        <w:tc>
          <w:tcPr>
            <w:tcW w:w="15026" w:type="dxa"/>
            <w:gridSpan w:val="6"/>
            <w:tcBorders>
              <w:left w:val="single" w:sz="4" w:space="0" w:color="auto"/>
              <w:right w:val="single" w:sz="4" w:space="0" w:color="auto"/>
            </w:tcBorders>
            <w:shd w:val="clear" w:color="auto" w:fill="auto"/>
            <w:vAlign w:val="center"/>
          </w:tcPr>
          <w:p w:rsidR="00E16C43" w:rsidRDefault="00E16C43" w:rsidP="00E16C43">
            <w:pPr>
              <w:pStyle w:val="BodyTextIndent"/>
              <w:numPr>
                <w:ilvl w:val="0"/>
                <w:numId w:val="14"/>
              </w:numPr>
              <w:spacing w:after="240" w:line="276" w:lineRule="auto"/>
            </w:pPr>
            <w:r w:rsidRPr="006A7A89">
              <w:rPr>
                <w:b/>
                <w:i/>
              </w:rPr>
              <w:t>E-asTTle Writing:</w:t>
            </w:r>
            <w:r w:rsidRPr="006A7A89">
              <w:rPr>
                <w:i/>
              </w:rPr>
              <w:t xml:space="preserve"> </w:t>
            </w:r>
            <w:r w:rsidRPr="006A7A89">
              <w:rPr>
                <w:b/>
                <w:u w:val="single"/>
              </w:rPr>
              <w:t>Target</w:t>
            </w:r>
            <w:r>
              <w:rPr>
                <w:b/>
                <w:u w:val="single"/>
              </w:rPr>
              <w:t xml:space="preserve"> </w:t>
            </w:r>
            <w:r w:rsidRPr="006A7A89">
              <w:rPr>
                <w:b/>
                <w:u w:val="single"/>
              </w:rPr>
              <w:t>Met</w:t>
            </w:r>
            <w:r w:rsidRPr="0087155B">
              <w:t xml:space="preserve">. </w:t>
            </w:r>
            <w:r>
              <w:t>9</w:t>
            </w:r>
            <w:r w:rsidRPr="0087155B">
              <w:t xml:space="preserve"> of the</w:t>
            </w:r>
            <w:r>
              <w:t xml:space="preserve"> 13</w:t>
            </w:r>
            <w:r w:rsidRPr="0087155B">
              <w:t xml:space="preserve"> students </w:t>
            </w:r>
            <w:r>
              <w:t xml:space="preserve">reached the target and </w:t>
            </w:r>
            <w:r w:rsidRPr="0087155B">
              <w:t xml:space="preserve">made the desired progress of </w:t>
            </w:r>
            <w:r>
              <w:t>26 e-asTTle points</w:t>
            </w:r>
            <w:r w:rsidRPr="0087155B">
              <w:t xml:space="preserve">. </w:t>
            </w:r>
            <w:r>
              <w:t xml:space="preserve"> </w:t>
            </w:r>
          </w:p>
          <w:p w:rsidR="00AF77B0" w:rsidRPr="00F05062" w:rsidRDefault="00E16C43" w:rsidP="00E16C43">
            <w:pPr>
              <w:pStyle w:val="BodyTextIndent"/>
              <w:numPr>
                <w:ilvl w:val="0"/>
                <w:numId w:val="14"/>
              </w:numPr>
              <w:spacing w:line="276" w:lineRule="auto"/>
            </w:pPr>
            <w:r>
              <w:rPr>
                <w:b/>
                <w:i/>
              </w:rPr>
              <w:t>National Standards</w:t>
            </w:r>
            <w:r w:rsidRPr="0087155B">
              <w:rPr>
                <w:b/>
                <w:i/>
              </w:rPr>
              <w:t>:</w:t>
            </w:r>
            <w:r w:rsidRPr="0087155B">
              <w:rPr>
                <w:i/>
              </w:rPr>
              <w:t xml:space="preserve"> </w:t>
            </w:r>
            <w:r w:rsidRPr="0087155B">
              <w:rPr>
                <w:b/>
                <w:u w:val="single"/>
              </w:rPr>
              <w:t xml:space="preserve">Target </w:t>
            </w:r>
            <w:r w:rsidR="00D53320">
              <w:rPr>
                <w:b/>
                <w:u w:val="single"/>
              </w:rPr>
              <w:t>Not Met</w:t>
            </w:r>
            <w:r>
              <w:rPr>
                <w:b/>
                <w:u w:val="single"/>
              </w:rPr>
              <w:t>.</w:t>
            </w:r>
            <w:r>
              <w:t xml:space="preserve"> Only 8% of the students reached the Target. 1of the 13 students moved from Below Standard to At the Standard.</w:t>
            </w:r>
          </w:p>
        </w:tc>
      </w:tr>
    </w:tbl>
    <w:p w:rsidR="00AF77B0" w:rsidRDefault="00AF77B0" w:rsidP="00AF77B0">
      <w:pPr>
        <w:pStyle w:val="BodyTextIndent"/>
        <w:ind w:left="0"/>
      </w:pPr>
    </w:p>
    <w:p w:rsidR="00C30532" w:rsidRPr="00E319C7" w:rsidRDefault="00C30532" w:rsidP="00AF77B0">
      <w:pPr>
        <w:pStyle w:val="BodyTextIndent"/>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83"/>
        <w:gridCol w:w="6946"/>
        <w:gridCol w:w="1901"/>
        <w:gridCol w:w="1901"/>
        <w:gridCol w:w="1901"/>
      </w:tblGrid>
      <w:tr w:rsidR="00AF77B0" w:rsidRPr="00E319C7" w:rsidTr="00B66F47">
        <w:trPr>
          <w:cantSplit/>
          <w:trHeight w:val="310"/>
        </w:trPr>
        <w:tc>
          <w:tcPr>
            <w:tcW w:w="2127"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bCs/>
              </w:rPr>
            </w:pPr>
            <w:r w:rsidRPr="00E319C7">
              <w:rPr>
                <w:b/>
                <w:bCs/>
              </w:rPr>
              <w:t>Year 8</w:t>
            </w:r>
          </w:p>
          <w:p w:rsidR="00AF77B0" w:rsidRDefault="00AF77B0" w:rsidP="00B66F47">
            <w:pPr>
              <w:pStyle w:val="BodyTextIndent"/>
              <w:ind w:left="0"/>
              <w:jc w:val="center"/>
              <w:rPr>
                <w:bCs/>
              </w:rPr>
            </w:pPr>
            <w:r>
              <w:rPr>
                <w:bCs/>
              </w:rPr>
              <w:t>Containing 1</w:t>
            </w:r>
            <w:r w:rsidR="00714AB9">
              <w:rPr>
                <w:bCs/>
              </w:rPr>
              <w:t>2</w:t>
            </w:r>
          </w:p>
          <w:p w:rsidR="00AF77B0" w:rsidRPr="00E319C7" w:rsidRDefault="00AF77B0" w:rsidP="00B66F47">
            <w:pPr>
              <w:pStyle w:val="BodyTextIndent"/>
              <w:ind w:left="0"/>
              <w:jc w:val="center"/>
              <w:rPr>
                <w:b/>
              </w:rPr>
            </w:pPr>
            <w:r w:rsidRPr="00E319C7">
              <w:rPr>
                <w:bCs/>
              </w:rPr>
              <w:t>Students</w:t>
            </w:r>
          </w:p>
        </w:tc>
        <w:tc>
          <w:tcPr>
            <w:tcW w:w="7229"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901"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B801D8">
        <w:trPr>
          <w:cantSplit/>
          <w:trHeight w:val="310"/>
        </w:trPr>
        <w:tc>
          <w:tcPr>
            <w:tcW w:w="2127" w:type="dxa"/>
            <w:vMerge/>
            <w:tcBorders>
              <w:left w:val="single" w:sz="4" w:space="0" w:color="auto"/>
              <w:right w:val="single" w:sz="4" w:space="0" w:color="auto"/>
            </w:tcBorders>
            <w:shd w:val="clear" w:color="auto" w:fill="C6D9F1" w:themeFill="text2" w:themeFillTint="33"/>
            <w:vAlign w:val="center"/>
            <w:hideMark/>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hideMark/>
          </w:tcPr>
          <w:p w:rsidR="00AF77B0" w:rsidRPr="00E319C7" w:rsidRDefault="00AF77B0" w:rsidP="00B66F47">
            <w:pPr>
              <w:pStyle w:val="BodyTextIndent"/>
              <w:ind w:left="0"/>
            </w:pPr>
            <w:r w:rsidRPr="00E319C7">
              <w:t>1</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bCs/>
              </w:rPr>
              <w:t xml:space="preserve">e-asTTle: </w:t>
            </w:r>
            <w:r w:rsidRPr="00E319C7">
              <w:rPr>
                <w:bCs/>
              </w:rPr>
              <w:t>Base</w:t>
            </w:r>
            <w:r>
              <w:rPr>
                <w:bCs/>
              </w:rPr>
              <w:t xml:space="preserve"> average e-asTTle score for cohort </w:t>
            </w:r>
            <w:r w:rsidRPr="00E319C7">
              <w:rPr>
                <w:bCs/>
              </w:rPr>
              <w:t>plus 8 months progress (</w:t>
            </w:r>
            <w:r>
              <w:rPr>
                <w:bCs/>
              </w:rPr>
              <w:t>29</w:t>
            </w:r>
            <w:r w:rsidRPr="00E319C7">
              <w:rPr>
                <w:bCs/>
              </w:rPr>
              <w:t xml:space="preserve"> aWs)</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B801D8" w:rsidP="00B66F47">
            <w:pPr>
              <w:pStyle w:val="BodyTextIndent"/>
              <w:ind w:left="0"/>
              <w:jc w:val="center"/>
              <w:rPr>
                <w:sz w:val="18"/>
              </w:rPr>
            </w:pPr>
            <w:r>
              <w:rPr>
                <w:sz w:val="18"/>
              </w:rPr>
              <w:t xml:space="preserve">1462 </w:t>
            </w:r>
            <w:r w:rsidR="00AF77B0">
              <w:rPr>
                <w:sz w:val="18"/>
              </w:rPr>
              <w:t xml:space="preserve"> </w:t>
            </w:r>
            <w:r w:rsidR="00AF77B0" w:rsidRPr="00E319C7">
              <w:rPr>
                <w:sz w:val="18"/>
              </w:rPr>
              <w:t xml:space="preserve">aWs April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B801D8" w:rsidP="00B66F47">
            <w:pPr>
              <w:pStyle w:val="BodyTextIndent"/>
              <w:ind w:left="0"/>
              <w:jc w:val="center"/>
              <w:rPr>
                <w:sz w:val="18"/>
              </w:rPr>
            </w:pPr>
            <w:r>
              <w:rPr>
                <w:sz w:val="18"/>
              </w:rPr>
              <w:t>1500</w:t>
            </w:r>
            <w:r w:rsidR="00AF77B0">
              <w:rPr>
                <w:sz w:val="18"/>
              </w:rPr>
              <w:t xml:space="preserve"> </w:t>
            </w:r>
            <w:r w:rsidR="00AF77B0" w:rsidRPr="00E319C7">
              <w:rPr>
                <w:sz w:val="18"/>
              </w:rPr>
              <w:t xml:space="preserve">aWs Oct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B801D8" w:rsidP="00B66F47">
            <w:pPr>
              <w:pStyle w:val="BodyTextIndent"/>
              <w:ind w:left="0"/>
              <w:jc w:val="center"/>
              <w:rPr>
                <w:sz w:val="18"/>
              </w:rPr>
            </w:pPr>
            <w:r>
              <w:rPr>
                <w:sz w:val="18"/>
              </w:rPr>
              <w:t>Met</w:t>
            </w:r>
          </w:p>
        </w:tc>
      </w:tr>
      <w:tr w:rsidR="00AF77B0" w:rsidRPr="00E319C7" w:rsidTr="00674937">
        <w:trPr>
          <w:cantSplit/>
          <w:trHeight w:val="310"/>
        </w:trPr>
        <w:tc>
          <w:tcPr>
            <w:tcW w:w="2127"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283" w:type="dxa"/>
            <w:tcBorders>
              <w:top w:val="single" w:sz="4" w:space="0" w:color="auto"/>
              <w:left w:val="single" w:sz="4" w:space="0" w:color="auto"/>
              <w:bottom w:val="single" w:sz="4" w:space="0" w:color="auto"/>
              <w:right w:val="single" w:sz="4" w:space="0" w:color="auto"/>
            </w:tcBorders>
          </w:tcPr>
          <w:p w:rsidR="00AF77B0" w:rsidRPr="00E319C7" w:rsidRDefault="00AF77B0" w:rsidP="00B66F47">
            <w:pPr>
              <w:pStyle w:val="BodyTextIndent"/>
              <w:ind w:left="0"/>
            </w:pPr>
            <w:r w:rsidRPr="00E319C7">
              <w:t>2</w:t>
            </w:r>
          </w:p>
        </w:tc>
        <w:tc>
          <w:tcPr>
            <w:tcW w:w="6946"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rPr>
              <w:t>OTJs:</w:t>
            </w:r>
            <w:r w:rsidRPr="00E319C7">
              <w:t xml:space="preserve"> End of Year OTJs. </w:t>
            </w:r>
            <w:r>
              <w:t xml:space="preserve">% At and Above. </w:t>
            </w:r>
            <w:r w:rsidRPr="00E319C7">
              <w:t xml:space="preserve">Base line plus </w:t>
            </w:r>
            <w:r>
              <w:t>2</w:t>
            </w:r>
            <w:r w:rsidRPr="00E319C7">
              <w:t>5 %</w:t>
            </w:r>
          </w:p>
        </w:tc>
        <w:tc>
          <w:tcPr>
            <w:tcW w:w="1901"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sz w:val="18"/>
              </w:rPr>
            </w:pPr>
            <w:r>
              <w:rPr>
                <w:sz w:val="18"/>
              </w:rPr>
              <w:t>0</w:t>
            </w:r>
            <w:r w:rsidRPr="00E319C7">
              <w:rPr>
                <w:sz w:val="18"/>
              </w:rPr>
              <w:t xml:space="preserve"> % Dec </w:t>
            </w:r>
            <w:r w:rsidR="00924FF7">
              <w:rPr>
                <w:sz w:val="18"/>
              </w:rPr>
              <w:t>2014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674937" w:rsidP="00B66F47">
            <w:pPr>
              <w:pStyle w:val="BodyTextIndent"/>
              <w:ind w:left="0"/>
              <w:jc w:val="center"/>
              <w:rPr>
                <w:sz w:val="18"/>
              </w:rPr>
            </w:pPr>
            <w:r>
              <w:rPr>
                <w:sz w:val="18"/>
              </w:rPr>
              <w:t>25</w:t>
            </w:r>
            <w:r w:rsidR="00AF77B0">
              <w:rPr>
                <w:sz w:val="18"/>
              </w:rPr>
              <w:t xml:space="preserve"> </w:t>
            </w:r>
            <w:r w:rsidR="00AF77B0" w:rsidRPr="00E319C7">
              <w:rPr>
                <w:sz w:val="18"/>
              </w:rPr>
              <w:t xml:space="preserve">% Dec </w:t>
            </w:r>
            <w:r w:rsidR="00924FF7">
              <w:rPr>
                <w:sz w:val="18"/>
              </w:rPr>
              <w:t>2015</w:t>
            </w:r>
          </w:p>
        </w:tc>
        <w:tc>
          <w:tcPr>
            <w:tcW w:w="19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674937" w:rsidP="00B66F47">
            <w:pPr>
              <w:pStyle w:val="BodyTextIndent"/>
              <w:ind w:left="0"/>
              <w:jc w:val="center"/>
              <w:rPr>
                <w:sz w:val="18"/>
              </w:rPr>
            </w:pPr>
            <w:r>
              <w:rPr>
                <w:sz w:val="18"/>
              </w:rPr>
              <w:t>Met</w:t>
            </w:r>
          </w:p>
        </w:tc>
      </w:tr>
      <w:tr w:rsidR="00AF77B0" w:rsidRPr="00E319C7" w:rsidTr="00E16C43">
        <w:trPr>
          <w:cantSplit/>
          <w:trHeight w:val="972"/>
        </w:trPr>
        <w:tc>
          <w:tcPr>
            <w:tcW w:w="15059" w:type="dxa"/>
            <w:gridSpan w:val="6"/>
            <w:tcBorders>
              <w:left w:val="single" w:sz="4" w:space="0" w:color="auto"/>
              <w:right w:val="single" w:sz="4" w:space="0" w:color="auto"/>
            </w:tcBorders>
            <w:shd w:val="clear" w:color="auto" w:fill="auto"/>
            <w:vAlign w:val="center"/>
          </w:tcPr>
          <w:p w:rsidR="00E16C43" w:rsidRDefault="00E16C43" w:rsidP="00E16C43">
            <w:pPr>
              <w:pStyle w:val="BodyTextIndent"/>
              <w:numPr>
                <w:ilvl w:val="0"/>
                <w:numId w:val="14"/>
              </w:numPr>
              <w:spacing w:after="240" w:line="276" w:lineRule="auto"/>
            </w:pPr>
            <w:r w:rsidRPr="006A7A89">
              <w:rPr>
                <w:b/>
                <w:i/>
              </w:rPr>
              <w:lastRenderedPageBreak/>
              <w:t>E-asTTle Writing:</w:t>
            </w:r>
            <w:r w:rsidRPr="006A7A89">
              <w:rPr>
                <w:i/>
              </w:rPr>
              <w:t xml:space="preserve"> </w:t>
            </w:r>
            <w:r w:rsidRPr="006A7A89">
              <w:rPr>
                <w:b/>
                <w:u w:val="single"/>
              </w:rPr>
              <w:t>Target</w:t>
            </w:r>
            <w:r>
              <w:rPr>
                <w:b/>
                <w:u w:val="single"/>
              </w:rPr>
              <w:t xml:space="preserve"> </w:t>
            </w:r>
            <w:r w:rsidRPr="006A7A89">
              <w:rPr>
                <w:b/>
                <w:u w:val="single"/>
              </w:rPr>
              <w:t>Met</w:t>
            </w:r>
            <w:r w:rsidRPr="0087155B">
              <w:t xml:space="preserve">. </w:t>
            </w:r>
            <w:r>
              <w:t>5</w:t>
            </w:r>
            <w:r w:rsidRPr="0087155B">
              <w:t xml:space="preserve"> of the</w:t>
            </w:r>
            <w:r>
              <w:t xml:space="preserve"> 11 </w:t>
            </w:r>
            <w:r w:rsidRPr="0087155B">
              <w:t>students</w:t>
            </w:r>
            <w:r>
              <w:t xml:space="preserve"> assessed</w:t>
            </w:r>
            <w:r w:rsidRPr="0087155B">
              <w:t xml:space="preserve"> </w:t>
            </w:r>
            <w:r>
              <w:t xml:space="preserve">reached the target and </w:t>
            </w:r>
            <w:r w:rsidRPr="0087155B">
              <w:t xml:space="preserve">made the desired progress of </w:t>
            </w:r>
            <w:r>
              <w:t>26 e-asTTle points</w:t>
            </w:r>
            <w:r w:rsidRPr="0087155B">
              <w:t xml:space="preserve">. </w:t>
            </w:r>
            <w:r>
              <w:t xml:space="preserve"> </w:t>
            </w:r>
          </w:p>
          <w:p w:rsidR="00AF77B0" w:rsidRPr="00F05062" w:rsidRDefault="00E16C43" w:rsidP="00E16C43">
            <w:pPr>
              <w:pStyle w:val="BodyTextIndent"/>
              <w:numPr>
                <w:ilvl w:val="0"/>
                <w:numId w:val="14"/>
              </w:numPr>
              <w:spacing w:line="276" w:lineRule="auto"/>
            </w:pPr>
            <w:r>
              <w:rPr>
                <w:b/>
                <w:i/>
              </w:rPr>
              <w:t>National Standards</w:t>
            </w:r>
            <w:r w:rsidRPr="0087155B">
              <w:rPr>
                <w:b/>
                <w:i/>
              </w:rPr>
              <w:t>:</w:t>
            </w:r>
            <w:r w:rsidRPr="0087155B">
              <w:rPr>
                <w:i/>
              </w:rPr>
              <w:t xml:space="preserve"> </w:t>
            </w:r>
            <w:r w:rsidR="00D53320" w:rsidRPr="0087155B">
              <w:rPr>
                <w:b/>
                <w:u w:val="single"/>
              </w:rPr>
              <w:t xml:space="preserve">Target </w:t>
            </w:r>
            <w:r w:rsidR="00D53320">
              <w:rPr>
                <w:b/>
                <w:u w:val="single"/>
              </w:rPr>
              <w:t>Met</w:t>
            </w:r>
            <w:r>
              <w:rPr>
                <w:b/>
                <w:u w:val="single"/>
              </w:rPr>
              <w:t>.</w:t>
            </w:r>
            <w:r>
              <w:t xml:space="preserve">  25% of the students reached the Target. 3of the 12 students moved from Below Standard to At the Standard.</w:t>
            </w:r>
          </w:p>
        </w:tc>
      </w:tr>
    </w:tbl>
    <w:p w:rsidR="004620DC" w:rsidRDefault="004620DC">
      <w:pPr>
        <w:overflowPunct/>
        <w:autoSpaceDE/>
        <w:autoSpaceDN/>
        <w:adjustRightInd/>
        <w:textAlignment w:val="auto"/>
        <w:rPr>
          <w:bCs/>
          <w:sz w:val="24"/>
          <w:szCs w:val="24"/>
        </w:rPr>
      </w:pPr>
    </w:p>
    <w:p w:rsidR="003E6FAE" w:rsidRDefault="003E6FAE" w:rsidP="003E6FAE">
      <w:pPr>
        <w:pStyle w:val="Heading1"/>
        <w:spacing w:line="276" w:lineRule="auto"/>
        <w:rPr>
          <w:sz w:val="28"/>
        </w:rPr>
      </w:pPr>
    </w:p>
    <w:p w:rsidR="003E6FAE" w:rsidRPr="006212E8" w:rsidRDefault="003E6FAE" w:rsidP="003E6FAE">
      <w:pPr>
        <w:pStyle w:val="Heading1"/>
        <w:spacing w:line="276" w:lineRule="auto"/>
        <w:rPr>
          <w:sz w:val="28"/>
        </w:rPr>
      </w:pPr>
      <w:r w:rsidRPr="006212E8">
        <w:rPr>
          <w:sz w:val="28"/>
        </w:rPr>
        <w:t>Executive Summary</w:t>
      </w:r>
    </w:p>
    <w:p w:rsidR="003E6FAE" w:rsidRPr="006212E8" w:rsidRDefault="003E6FAE" w:rsidP="003E6FAE">
      <w:pPr>
        <w:pStyle w:val="Heading1"/>
        <w:spacing w:line="276" w:lineRule="auto"/>
        <w:rPr>
          <w:sz w:val="28"/>
        </w:rPr>
      </w:pPr>
      <w:r>
        <w:rPr>
          <w:sz w:val="28"/>
        </w:rPr>
        <w:t xml:space="preserve">Writing </w:t>
      </w:r>
      <w:r w:rsidRPr="006212E8">
        <w:rPr>
          <w:sz w:val="28"/>
        </w:rPr>
        <w:t>Achievement</w:t>
      </w:r>
    </w:p>
    <w:p w:rsidR="00674937" w:rsidRPr="009512F9" w:rsidRDefault="00674937" w:rsidP="00674937">
      <w:pPr>
        <w:overflowPunct/>
        <w:autoSpaceDE/>
        <w:autoSpaceDN/>
        <w:adjustRightInd/>
        <w:jc w:val="center"/>
        <w:textAlignment w:val="auto"/>
        <w:rPr>
          <w:b/>
          <w:sz w:val="24"/>
        </w:rPr>
      </w:pPr>
    </w:p>
    <w:p w:rsidR="00D57C17" w:rsidRPr="00D57C17" w:rsidRDefault="00D57C17" w:rsidP="00D57C17">
      <w:pPr>
        <w:overflowPunct/>
        <w:autoSpaceDE/>
        <w:autoSpaceDN/>
        <w:adjustRightInd/>
        <w:spacing w:line="276" w:lineRule="auto"/>
        <w:textAlignment w:val="auto"/>
        <w:rPr>
          <w:b/>
          <w:sz w:val="24"/>
          <w:szCs w:val="24"/>
        </w:rPr>
      </w:pPr>
      <w:r w:rsidRPr="00D57C17">
        <w:rPr>
          <w:b/>
          <w:sz w:val="24"/>
          <w:szCs w:val="24"/>
        </w:rPr>
        <w:t>E-AsTTle and Exemplar Targets:</w:t>
      </w:r>
      <w:r w:rsidRPr="00D57C17">
        <w:rPr>
          <w:sz w:val="24"/>
          <w:szCs w:val="24"/>
        </w:rPr>
        <w:t xml:space="preserve"> </w:t>
      </w:r>
      <w:r w:rsidR="00D53320">
        <w:rPr>
          <w:sz w:val="24"/>
          <w:szCs w:val="24"/>
        </w:rPr>
        <w:t>33</w:t>
      </w:r>
      <w:r w:rsidRPr="00D57C17">
        <w:rPr>
          <w:sz w:val="24"/>
          <w:szCs w:val="24"/>
        </w:rPr>
        <w:t xml:space="preserve"> of the </w:t>
      </w:r>
      <w:r w:rsidR="00D53320">
        <w:rPr>
          <w:sz w:val="24"/>
          <w:szCs w:val="24"/>
        </w:rPr>
        <w:t>53</w:t>
      </w:r>
      <w:r w:rsidRPr="00D57C17">
        <w:rPr>
          <w:sz w:val="24"/>
          <w:szCs w:val="24"/>
        </w:rPr>
        <w:t xml:space="preserve"> (6</w:t>
      </w:r>
      <w:r w:rsidR="00D53320">
        <w:rPr>
          <w:sz w:val="24"/>
          <w:szCs w:val="24"/>
        </w:rPr>
        <w:t>0</w:t>
      </w:r>
      <w:r w:rsidRPr="00D57C17">
        <w:rPr>
          <w:sz w:val="24"/>
          <w:szCs w:val="24"/>
        </w:rPr>
        <w:t>%) students identified in the year group cohorts made accelerated progress</w:t>
      </w:r>
      <w:r w:rsidR="00D53320">
        <w:rPr>
          <w:sz w:val="24"/>
          <w:szCs w:val="24"/>
        </w:rPr>
        <w:t>. This being either one curriculum sub level</w:t>
      </w:r>
      <w:r w:rsidRPr="00D57C17">
        <w:rPr>
          <w:sz w:val="24"/>
          <w:szCs w:val="24"/>
        </w:rPr>
        <w:t xml:space="preserve"> </w:t>
      </w:r>
      <w:r w:rsidR="00D53320">
        <w:rPr>
          <w:sz w:val="24"/>
          <w:szCs w:val="24"/>
        </w:rPr>
        <w:t xml:space="preserve">or 26/29 aWs points. This equates to roughly </w:t>
      </w:r>
      <w:r w:rsidRPr="00D57C17">
        <w:rPr>
          <w:sz w:val="24"/>
          <w:szCs w:val="24"/>
        </w:rPr>
        <w:t>8 months academic progress in 6 calendar months</w:t>
      </w:r>
      <w:r w:rsidR="00D53320">
        <w:rPr>
          <w:sz w:val="24"/>
          <w:szCs w:val="24"/>
        </w:rPr>
        <w:t>.</w:t>
      </w:r>
    </w:p>
    <w:p w:rsidR="00674937" w:rsidRDefault="00674937" w:rsidP="00674937">
      <w:pPr>
        <w:overflowPunct/>
        <w:autoSpaceDE/>
        <w:autoSpaceDN/>
        <w:adjustRightInd/>
        <w:textAlignment w:val="auto"/>
        <w:rPr>
          <w:sz w:val="24"/>
        </w:rPr>
      </w:pPr>
    </w:p>
    <w:p w:rsidR="003E6FAE" w:rsidRPr="003E6FAE" w:rsidRDefault="003E6FAE" w:rsidP="003E6FAE">
      <w:pPr>
        <w:overflowPunct/>
        <w:autoSpaceDE/>
        <w:autoSpaceDN/>
        <w:adjustRightInd/>
        <w:textAlignment w:val="auto"/>
        <w:rPr>
          <w:b/>
          <w:sz w:val="24"/>
        </w:rPr>
      </w:pPr>
    </w:p>
    <w:p w:rsidR="00674937" w:rsidRDefault="003E6FAE" w:rsidP="003E6FAE">
      <w:pPr>
        <w:overflowPunct/>
        <w:autoSpaceDE/>
        <w:autoSpaceDN/>
        <w:adjustRightInd/>
        <w:textAlignment w:val="auto"/>
        <w:rPr>
          <w:bCs/>
          <w:sz w:val="24"/>
          <w:szCs w:val="24"/>
        </w:rPr>
      </w:pPr>
      <w:r w:rsidRPr="003E6FAE">
        <w:rPr>
          <w:b/>
          <w:sz w:val="24"/>
          <w:szCs w:val="24"/>
        </w:rPr>
        <w:t>OTJ Targets:</w:t>
      </w:r>
      <w:r>
        <w:rPr>
          <w:sz w:val="24"/>
          <w:szCs w:val="24"/>
        </w:rPr>
        <w:t xml:space="preserve"> </w:t>
      </w:r>
      <w:r w:rsidR="000839C6">
        <w:rPr>
          <w:sz w:val="24"/>
          <w:szCs w:val="24"/>
        </w:rPr>
        <w:t xml:space="preserve">There has been a </w:t>
      </w:r>
      <w:r w:rsidR="000839C6" w:rsidRPr="00832D47">
        <w:rPr>
          <w:sz w:val="24"/>
          <w:szCs w:val="24"/>
        </w:rPr>
        <w:t>shift in performance</w:t>
      </w:r>
      <w:r w:rsidR="000839C6">
        <w:rPr>
          <w:sz w:val="24"/>
          <w:szCs w:val="24"/>
        </w:rPr>
        <w:t xml:space="preserve"> for this cohort with </w:t>
      </w:r>
      <w:r w:rsidR="000839C6">
        <w:rPr>
          <w:b/>
          <w:sz w:val="24"/>
          <w:szCs w:val="24"/>
        </w:rPr>
        <w:t>13</w:t>
      </w:r>
      <w:r w:rsidR="000839C6" w:rsidRPr="00DC1F1D">
        <w:rPr>
          <w:b/>
          <w:sz w:val="24"/>
          <w:szCs w:val="24"/>
        </w:rPr>
        <w:t xml:space="preserve"> students (</w:t>
      </w:r>
      <w:r w:rsidR="000839C6">
        <w:rPr>
          <w:b/>
          <w:sz w:val="24"/>
          <w:szCs w:val="24"/>
        </w:rPr>
        <w:t>20</w:t>
      </w:r>
      <w:r w:rsidR="000839C6" w:rsidRPr="00DC1F1D">
        <w:rPr>
          <w:b/>
          <w:sz w:val="24"/>
          <w:szCs w:val="24"/>
        </w:rPr>
        <w:t>%)</w:t>
      </w:r>
      <w:r w:rsidR="000839C6">
        <w:rPr>
          <w:sz w:val="24"/>
          <w:szCs w:val="24"/>
        </w:rPr>
        <w:t xml:space="preserve"> moving from Below the National Standard to At the National Standard.  At 1 December 2014 all 63 of these students of these students were rated as being either Below or Well Below the National Standard.</w:t>
      </w:r>
    </w:p>
    <w:p w:rsidR="00674937" w:rsidRDefault="00674937">
      <w:pPr>
        <w:overflowPunct/>
        <w:autoSpaceDE/>
        <w:autoSpaceDN/>
        <w:adjustRightInd/>
        <w:textAlignment w:val="auto"/>
        <w:rPr>
          <w:bCs/>
          <w:sz w:val="24"/>
          <w:szCs w:val="24"/>
        </w:rPr>
      </w:pPr>
      <w:r>
        <w:rPr>
          <w:bCs/>
          <w:sz w:val="24"/>
          <w:szCs w:val="24"/>
        </w:rPr>
        <w:br w:type="page"/>
      </w:r>
    </w:p>
    <w:p w:rsidR="00674937" w:rsidRDefault="000839C6">
      <w:pPr>
        <w:overflowPunct/>
        <w:autoSpaceDE/>
        <w:autoSpaceDN/>
        <w:adjustRightInd/>
        <w:textAlignment w:val="auto"/>
        <w:rPr>
          <w:bCs/>
          <w:sz w:val="24"/>
          <w:szCs w:val="24"/>
        </w:rPr>
      </w:pPr>
      <w:r>
        <w:rPr>
          <w:noProof/>
          <w:lang w:val="en-NZ" w:eastAsia="en-NZ"/>
        </w:rPr>
        <w:lastRenderedPageBreak/>
        <w:drawing>
          <wp:inline distT="0" distB="0" distL="0" distR="0" wp14:anchorId="2F3B98E1" wp14:editId="22337333">
            <wp:extent cx="9515475" cy="59817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74937">
        <w:rPr>
          <w:bCs/>
          <w:sz w:val="24"/>
          <w:szCs w:val="24"/>
        </w:rPr>
        <w:br w:type="page"/>
      </w:r>
    </w:p>
    <w:p w:rsidR="000839C6" w:rsidRDefault="000839C6">
      <w:pPr>
        <w:overflowPunct/>
        <w:autoSpaceDE/>
        <w:autoSpaceDN/>
        <w:adjustRightInd/>
        <w:textAlignment w:val="auto"/>
        <w:rPr>
          <w:bCs/>
          <w:sz w:val="24"/>
          <w:szCs w:val="24"/>
        </w:rPr>
      </w:pPr>
      <w:r>
        <w:rPr>
          <w:noProof/>
          <w:lang w:val="en-NZ" w:eastAsia="en-NZ"/>
        </w:rPr>
        <w:lastRenderedPageBreak/>
        <w:drawing>
          <wp:inline distT="0" distB="0" distL="0" distR="0" wp14:anchorId="5051EC0D" wp14:editId="3A672E7D">
            <wp:extent cx="9525000" cy="59340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39C6" w:rsidRDefault="000839C6">
      <w:pPr>
        <w:overflowPunct/>
        <w:autoSpaceDE/>
        <w:autoSpaceDN/>
        <w:adjustRightInd/>
        <w:textAlignment w:val="auto"/>
        <w:rPr>
          <w:bCs/>
          <w:sz w:val="24"/>
          <w:szCs w:val="24"/>
        </w:rPr>
      </w:pPr>
      <w:r>
        <w:rPr>
          <w:bCs/>
          <w:sz w:val="24"/>
          <w:szCs w:val="24"/>
        </w:rPr>
        <w:br w:type="page"/>
      </w:r>
    </w:p>
    <w:p w:rsidR="003F668C" w:rsidRPr="000378E7" w:rsidRDefault="000839C6">
      <w:pPr>
        <w:overflowPunct/>
        <w:autoSpaceDE/>
        <w:autoSpaceDN/>
        <w:adjustRightInd/>
        <w:textAlignment w:val="auto"/>
        <w:rPr>
          <w:bCs/>
          <w:sz w:val="24"/>
          <w:szCs w:val="24"/>
        </w:rPr>
      </w:pPr>
      <w:r>
        <w:rPr>
          <w:noProof/>
          <w:lang w:val="en-NZ" w:eastAsia="en-NZ"/>
        </w:rPr>
        <w:lastRenderedPageBreak/>
        <w:drawing>
          <wp:inline distT="0" distB="0" distL="0" distR="0" wp14:anchorId="7B87AAD5" wp14:editId="1593A5D9">
            <wp:extent cx="9629775" cy="60102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F668C" w:rsidRPr="000378E7">
        <w:rPr>
          <w:bCs/>
          <w:sz w:val="24"/>
          <w:szCs w:val="24"/>
        </w:rPr>
        <w:br w:type="page"/>
      </w:r>
    </w:p>
    <w:p w:rsidR="00183CD1" w:rsidRDefault="00183CD1" w:rsidP="00AC01FF">
      <w:pPr>
        <w:rPr>
          <w:b/>
          <w:bCs/>
          <w:sz w:val="24"/>
          <w:szCs w:val="24"/>
          <w:u w:val="single"/>
        </w:rPr>
      </w:pPr>
    </w:p>
    <w:p w:rsidR="00300D6F" w:rsidRDefault="00300D6F" w:rsidP="00A66CE9">
      <w:pPr>
        <w:jc w:val="center"/>
        <w:rPr>
          <w:b/>
          <w:bCs/>
          <w:sz w:val="24"/>
          <w:szCs w:val="24"/>
          <w:u w:val="single"/>
        </w:rPr>
      </w:pPr>
      <w:r>
        <w:rPr>
          <w:b/>
          <w:bCs/>
          <w:sz w:val="24"/>
          <w:szCs w:val="24"/>
          <w:u w:val="single"/>
        </w:rPr>
        <w:t>MATHEMATICS TARGETS</w:t>
      </w:r>
    </w:p>
    <w:p w:rsidR="00300D6F" w:rsidRPr="000A67F8" w:rsidRDefault="00300D6F" w:rsidP="00300D6F">
      <w:pPr>
        <w:rPr>
          <w:sz w:val="24"/>
          <w:szCs w:val="24"/>
        </w:rPr>
      </w:pPr>
    </w:p>
    <w:p w:rsidR="00E92A4D" w:rsidRDefault="00E92A4D" w:rsidP="00E92A4D">
      <w:pPr>
        <w:pStyle w:val="Heading1"/>
        <w:rPr>
          <w:sz w:val="24"/>
          <w:szCs w:val="24"/>
          <w:u w:val="single"/>
        </w:rPr>
      </w:pPr>
      <w:r w:rsidRPr="00B113FB">
        <w:rPr>
          <w:sz w:val="24"/>
          <w:szCs w:val="24"/>
          <w:u w:val="single"/>
        </w:rPr>
        <w:t>Notes</w:t>
      </w:r>
    </w:p>
    <w:p w:rsidR="00E92A4D" w:rsidRPr="002348C3" w:rsidRDefault="00E92A4D" w:rsidP="00E92A4D"/>
    <w:p w:rsidR="00AA0189" w:rsidRPr="00CA14E0" w:rsidRDefault="00AA0189" w:rsidP="008C2124">
      <w:pPr>
        <w:pStyle w:val="ListParagraph"/>
        <w:numPr>
          <w:ilvl w:val="0"/>
          <w:numId w:val="3"/>
        </w:numPr>
        <w:rPr>
          <w:sz w:val="24"/>
          <w:szCs w:val="24"/>
        </w:rPr>
      </w:pPr>
      <w:r w:rsidRPr="00CA14E0">
        <w:rPr>
          <w:sz w:val="24"/>
          <w:szCs w:val="24"/>
        </w:rPr>
        <w:t xml:space="preserve">The Maori Cohort </w:t>
      </w:r>
      <w:r w:rsidR="001178F7">
        <w:rPr>
          <w:sz w:val="24"/>
          <w:szCs w:val="24"/>
        </w:rPr>
        <w:t>contains</w:t>
      </w:r>
      <w:r w:rsidRPr="00CA14E0">
        <w:rPr>
          <w:sz w:val="24"/>
          <w:szCs w:val="24"/>
        </w:rPr>
        <w:t xml:space="preserve"> all students enrolled as Maori at </w:t>
      </w:r>
      <w:r w:rsidR="006304FC">
        <w:rPr>
          <w:sz w:val="24"/>
          <w:szCs w:val="24"/>
        </w:rPr>
        <w:t xml:space="preserve">19 December </w:t>
      </w:r>
      <w:r w:rsidR="002E2161">
        <w:rPr>
          <w:sz w:val="24"/>
          <w:szCs w:val="24"/>
        </w:rPr>
        <w:t>2014</w:t>
      </w:r>
      <w:r>
        <w:rPr>
          <w:sz w:val="24"/>
          <w:szCs w:val="24"/>
        </w:rPr>
        <w:t>.</w:t>
      </w:r>
      <w:r w:rsidRPr="00AA0189">
        <w:rPr>
          <w:sz w:val="24"/>
          <w:szCs w:val="24"/>
        </w:rPr>
        <w:t xml:space="preserve"> </w:t>
      </w:r>
      <w:r>
        <w:rPr>
          <w:sz w:val="24"/>
          <w:szCs w:val="24"/>
        </w:rPr>
        <w:t>We track this group without adding new enrolments.</w:t>
      </w:r>
    </w:p>
    <w:p w:rsidR="00AA0189" w:rsidRPr="00CA14E0" w:rsidRDefault="00AA0189" w:rsidP="008C2124">
      <w:pPr>
        <w:pStyle w:val="ListParagraph"/>
        <w:numPr>
          <w:ilvl w:val="0"/>
          <w:numId w:val="3"/>
        </w:numPr>
        <w:rPr>
          <w:sz w:val="24"/>
          <w:szCs w:val="24"/>
        </w:rPr>
      </w:pPr>
      <w:r w:rsidRPr="00CA14E0">
        <w:rPr>
          <w:sz w:val="24"/>
          <w:szCs w:val="24"/>
        </w:rPr>
        <w:t xml:space="preserve">The Pacific Island Cohort </w:t>
      </w:r>
      <w:r w:rsidR="001178F7">
        <w:rPr>
          <w:sz w:val="24"/>
          <w:szCs w:val="24"/>
        </w:rPr>
        <w:t>contains</w:t>
      </w:r>
      <w:r w:rsidRPr="00CA14E0">
        <w:rPr>
          <w:sz w:val="24"/>
          <w:szCs w:val="24"/>
        </w:rPr>
        <w:t xml:space="preserve"> all students enrolled as Pacific Islanders at </w:t>
      </w:r>
      <w:r w:rsidR="006304FC">
        <w:rPr>
          <w:sz w:val="24"/>
          <w:szCs w:val="24"/>
        </w:rPr>
        <w:t xml:space="preserve">19 December </w:t>
      </w:r>
      <w:r w:rsidR="002E2161">
        <w:rPr>
          <w:sz w:val="24"/>
          <w:szCs w:val="24"/>
        </w:rPr>
        <w:t>2014</w:t>
      </w:r>
      <w:r>
        <w:rPr>
          <w:sz w:val="24"/>
          <w:szCs w:val="24"/>
        </w:rPr>
        <w:t>.</w:t>
      </w:r>
      <w:r w:rsidRPr="00AA0189">
        <w:rPr>
          <w:sz w:val="24"/>
          <w:szCs w:val="24"/>
        </w:rPr>
        <w:t xml:space="preserve"> </w:t>
      </w:r>
      <w:r>
        <w:rPr>
          <w:sz w:val="24"/>
          <w:szCs w:val="24"/>
        </w:rPr>
        <w:t>We track this group without adding new enrolments.</w:t>
      </w:r>
    </w:p>
    <w:p w:rsidR="0086589B" w:rsidRDefault="0086589B" w:rsidP="008C2124">
      <w:pPr>
        <w:pStyle w:val="ListParagraph"/>
        <w:numPr>
          <w:ilvl w:val="0"/>
          <w:numId w:val="3"/>
        </w:numPr>
        <w:rPr>
          <w:sz w:val="24"/>
          <w:szCs w:val="24"/>
        </w:rPr>
      </w:pPr>
      <w:r w:rsidRPr="00B84AEB">
        <w:rPr>
          <w:sz w:val="24"/>
          <w:szCs w:val="24"/>
        </w:rPr>
        <w:t xml:space="preserve">The Year Group Cohorts are all the students in each year group that were judged as being </w:t>
      </w:r>
      <w:r>
        <w:rPr>
          <w:sz w:val="24"/>
          <w:szCs w:val="24"/>
        </w:rPr>
        <w:t>Well Below or B</w:t>
      </w:r>
      <w:r w:rsidRPr="00B84AEB">
        <w:rPr>
          <w:sz w:val="24"/>
          <w:szCs w:val="24"/>
        </w:rPr>
        <w:t xml:space="preserve">elow the National Standard in </w:t>
      </w:r>
      <w:r>
        <w:rPr>
          <w:sz w:val="24"/>
          <w:szCs w:val="24"/>
        </w:rPr>
        <w:t xml:space="preserve">Mathematics </w:t>
      </w:r>
      <w:r w:rsidR="0039066C">
        <w:rPr>
          <w:sz w:val="24"/>
          <w:szCs w:val="24"/>
        </w:rPr>
        <w:t>at</w:t>
      </w:r>
      <w:r w:rsidR="006304FC">
        <w:rPr>
          <w:sz w:val="24"/>
          <w:szCs w:val="24"/>
        </w:rPr>
        <w:t xml:space="preserve"> 19 December </w:t>
      </w:r>
      <w:r w:rsidR="002E2161">
        <w:rPr>
          <w:sz w:val="24"/>
          <w:szCs w:val="24"/>
        </w:rPr>
        <w:t>2014</w:t>
      </w:r>
      <w:r>
        <w:rPr>
          <w:sz w:val="24"/>
          <w:szCs w:val="24"/>
        </w:rPr>
        <w:t>. We track this group without adding new enrolments</w:t>
      </w:r>
      <w:r w:rsidR="0039066C">
        <w:rPr>
          <w:sz w:val="24"/>
          <w:szCs w:val="24"/>
        </w:rPr>
        <w:t>.</w:t>
      </w:r>
    </w:p>
    <w:p w:rsidR="00E11B42" w:rsidRDefault="00E11B42" w:rsidP="008C2124">
      <w:pPr>
        <w:pStyle w:val="ListParagraph"/>
        <w:numPr>
          <w:ilvl w:val="0"/>
          <w:numId w:val="3"/>
        </w:numPr>
        <w:rPr>
          <w:sz w:val="24"/>
          <w:szCs w:val="24"/>
        </w:rPr>
      </w:pPr>
      <w:r>
        <w:rPr>
          <w:sz w:val="24"/>
          <w:szCs w:val="24"/>
        </w:rPr>
        <w:t>Students who belong to these cohorts and who leave during the year are still included in the baseline data but not in the performance data</w:t>
      </w:r>
    </w:p>
    <w:p w:rsidR="00E92A4D" w:rsidRDefault="00E92A4D" w:rsidP="00E92A4D">
      <w:pPr>
        <w:pStyle w:val="BodyTextIndent"/>
        <w:jc w:val="center"/>
      </w:pPr>
    </w:p>
    <w:p w:rsidR="00E92A4D" w:rsidRDefault="00E92A4D" w:rsidP="00E92A4D">
      <w:pPr>
        <w:pStyle w:val="Heading1"/>
        <w:rPr>
          <w:sz w:val="24"/>
          <w:szCs w:val="24"/>
          <w:u w:val="single"/>
        </w:rPr>
      </w:pPr>
      <w:r>
        <w:rPr>
          <w:sz w:val="24"/>
          <w:szCs w:val="24"/>
          <w:u w:val="single"/>
        </w:rPr>
        <w:t>Cohort Targets</w:t>
      </w:r>
    </w:p>
    <w:p w:rsidR="006B3FD0" w:rsidRDefault="006B3FD0" w:rsidP="006B3FD0">
      <w:pPr>
        <w:pStyle w:val="BodyTextIndent"/>
      </w:pPr>
    </w:p>
    <w:p w:rsidR="00AF77B0" w:rsidRDefault="00AF77B0" w:rsidP="00AF77B0">
      <w:pPr>
        <w:pStyle w:val="BodyTextInden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7655"/>
        <w:gridCol w:w="1712"/>
        <w:gridCol w:w="1712"/>
        <w:gridCol w:w="1712"/>
      </w:tblGrid>
      <w:tr w:rsidR="00AF77B0" w:rsidRPr="00E319C7" w:rsidTr="00B66F47">
        <w:trPr>
          <w:cantSplit/>
          <w:trHeight w:val="310"/>
        </w:trPr>
        <w:tc>
          <w:tcPr>
            <w:tcW w:w="198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bCs/>
              </w:rPr>
            </w:pPr>
            <w:r w:rsidRPr="00E319C7">
              <w:rPr>
                <w:b/>
                <w:bCs/>
              </w:rPr>
              <w:t xml:space="preserve">Maori </w:t>
            </w:r>
          </w:p>
          <w:p w:rsidR="00AF77B0" w:rsidRPr="00E319C7" w:rsidRDefault="00AF77B0" w:rsidP="002E7D1B">
            <w:pPr>
              <w:pStyle w:val="BodyTextIndent"/>
              <w:ind w:left="0"/>
              <w:jc w:val="center"/>
            </w:pPr>
            <w:r w:rsidRPr="00E319C7">
              <w:t xml:space="preserve">Containing </w:t>
            </w:r>
            <w:r>
              <w:t xml:space="preserve"> </w:t>
            </w:r>
            <w:r w:rsidRPr="00E319C7">
              <w:t xml:space="preserve"> </w:t>
            </w:r>
            <w:r w:rsidR="00345A3F">
              <w:t>5</w:t>
            </w:r>
            <w:r w:rsidR="002E7D1B">
              <w:t>2</w:t>
            </w:r>
            <w:r>
              <w:t xml:space="preserve"> </w:t>
            </w:r>
            <w:r w:rsidRPr="00E319C7">
              <w:t>Students</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712"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504B65">
        <w:trPr>
          <w:cantSplit/>
          <w:trHeight w:val="158"/>
        </w:trPr>
        <w:tc>
          <w:tcPr>
            <w:tcW w:w="1985" w:type="dxa"/>
            <w:vMerge/>
            <w:tcBorders>
              <w:left w:val="single" w:sz="4" w:space="0" w:color="auto"/>
              <w:right w:val="single" w:sz="4" w:space="0" w:color="auto"/>
            </w:tcBorders>
            <w:shd w:val="clear" w:color="auto" w:fill="C6D9F1" w:themeFill="text2" w:themeFillTint="33"/>
            <w:vAlign w:val="center"/>
            <w:hideMark/>
          </w:tcPr>
          <w:p w:rsidR="00AF77B0" w:rsidRPr="00E319C7" w:rsidRDefault="00AF77B0" w:rsidP="00B66F47">
            <w:pPr>
              <w:overflowPunct/>
              <w:autoSpaceDE/>
              <w:autoSpaceDN/>
              <w:adjustRightInd/>
              <w:rPr>
                <w:u w:val="single"/>
              </w:rPr>
            </w:pPr>
          </w:p>
        </w:tc>
        <w:tc>
          <w:tcPr>
            <w:tcW w:w="425" w:type="dxa"/>
            <w:vMerge w:val="restart"/>
            <w:tcBorders>
              <w:top w:val="single" w:sz="4" w:space="0" w:color="auto"/>
              <w:left w:val="single" w:sz="4" w:space="0" w:color="auto"/>
              <w:right w:val="single" w:sz="4" w:space="0" w:color="auto"/>
            </w:tcBorders>
            <w:vAlign w:val="center"/>
            <w:hideMark/>
          </w:tcPr>
          <w:p w:rsidR="00AF77B0" w:rsidRPr="00E319C7" w:rsidRDefault="00AF77B0" w:rsidP="00B66F47">
            <w:pPr>
              <w:pStyle w:val="BodyTextIndent"/>
              <w:ind w:left="0"/>
            </w:pPr>
            <w:r w:rsidRPr="00E319C7">
              <w:t>1</w:t>
            </w:r>
          </w:p>
        </w:tc>
        <w:tc>
          <w:tcPr>
            <w:tcW w:w="7655" w:type="dxa"/>
            <w:vMerge w:val="restart"/>
            <w:tcBorders>
              <w:top w:val="single" w:sz="4" w:space="0" w:color="auto"/>
              <w:left w:val="single" w:sz="4" w:space="0" w:color="auto"/>
              <w:right w:val="single" w:sz="4" w:space="0" w:color="auto"/>
            </w:tcBorders>
            <w:vAlign w:val="center"/>
          </w:tcPr>
          <w:p w:rsidR="00AF77B0" w:rsidRPr="00E319C7" w:rsidRDefault="00AF77B0" w:rsidP="00B66F47">
            <w:pPr>
              <w:pStyle w:val="BodyTextIndent"/>
              <w:ind w:left="0"/>
            </w:pPr>
            <w:r w:rsidRPr="00E319C7">
              <w:rPr>
                <w:b/>
              </w:rPr>
              <w:t>PAT Maths</w:t>
            </w:r>
            <w:r>
              <w:rPr>
                <w:b/>
              </w:rPr>
              <w:t>:</w:t>
            </w:r>
            <w:r w:rsidRPr="00E319C7">
              <w:rPr>
                <w:b/>
                <w:bCs/>
              </w:rPr>
              <w:t xml:space="preserve"> </w:t>
            </w:r>
            <w:r w:rsidRPr="005A6086">
              <w:t>Pr</w:t>
            </w:r>
            <w:r>
              <w:t>ogress that is at or a</w:t>
            </w:r>
            <w:r w:rsidRPr="006F6819">
              <w:t>bove</w:t>
            </w:r>
            <w:r>
              <w:t xml:space="preserve"> the average progress of the majority ethnic cohort (NZ European/Pakeha) as measured by patm</w:t>
            </w:r>
          </w:p>
        </w:tc>
        <w:tc>
          <w:tcPr>
            <w:tcW w:w="1712" w:type="dxa"/>
            <w:tcBorders>
              <w:top w:val="single" w:sz="4" w:space="0" w:color="auto"/>
              <w:left w:val="single" w:sz="4" w:space="0" w:color="auto"/>
              <w:right w:val="single" w:sz="4" w:space="0" w:color="auto"/>
            </w:tcBorders>
            <w:vAlign w:val="center"/>
          </w:tcPr>
          <w:p w:rsidR="00641B03" w:rsidRDefault="00AF77B0" w:rsidP="00B66F47">
            <w:pPr>
              <w:pStyle w:val="BodyTextIndent"/>
              <w:ind w:left="0"/>
              <w:jc w:val="center"/>
              <w:rPr>
                <w:sz w:val="18"/>
              </w:rPr>
            </w:pPr>
            <w:r>
              <w:rPr>
                <w:sz w:val="18"/>
              </w:rPr>
              <w:t xml:space="preserve"> Maori</w:t>
            </w:r>
          </w:p>
          <w:p w:rsidR="00AF77B0" w:rsidRDefault="00641B03" w:rsidP="00504B65">
            <w:pPr>
              <w:pStyle w:val="BodyTextIndent"/>
              <w:ind w:left="0"/>
              <w:jc w:val="center"/>
              <w:rPr>
                <w:sz w:val="18"/>
              </w:rPr>
            </w:pPr>
            <w:r>
              <w:rPr>
                <w:sz w:val="18"/>
              </w:rPr>
              <w:t>4</w:t>
            </w:r>
            <w:r w:rsidR="00504B65">
              <w:rPr>
                <w:sz w:val="18"/>
              </w:rPr>
              <w:t>1.2</w:t>
            </w:r>
            <w:r>
              <w:rPr>
                <w:sz w:val="18"/>
              </w:rPr>
              <w:t xml:space="preserve"> </w:t>
            </w:r>
            <w:r w:rsidR="00AF77B0" w:rsidRPr="00E319C7">
              <w:rPr>
                <w:sz w:val="18"/>
              </w:rPr>
              <w:t xml:space="preserve">Feb </w:t>
            </w:r>
            <w:r w:rsidR="00A61C52">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641B03" w:rsidRDefault="00641B03" w:rsidP="00B66F47">
            <w:pPr>
              <w:pStyle w:val="BodyTextIndent"/>
              <w:ind w:left="0"/>
              <w:jc w:val="center"/>
              <w:rPr>
                <w:sz w:val="18"/>
              </w:rPr>
            </w:pPr>
            <w:r>
              <w:rPr>
                <w:sz w:val="18"/>
              </w:rPr>
              <w:t>Maori</w:t>
            </w:r>
          </w:p>
          <w:p w:rsidR="00AF77B0" w:rsidRDefault="00504B65" w:rsidP="00B66F47">
            <w:pPr>
              <w:pStyle w:val="BodyTextIndent"/>
              <w:ind w:left="0"/>
              <w:jc w:val="center"/>
              <w:rPr>
                <w:sz w:val="18"/>
              </w:rPr>
            </w:pPr>
            <w:r>
              <w:rPr>
                <w:sz w:val="18"/>
              </w:rPr>
              <w:t xml:space="preserve">47.6 </w:t>
            </w:r>
            <w:r w:rsidR="00AF77B0" w:rsidRPr="00E319C7">
              <w:rPr>
                <w:sz w:val="18"/>
              </w:rPr>
              <w:t xml:space="preserve">Feb </w:t>
            </w:r>
            <w:r w:rsidR="00A61C52">
              <w:rPr>
                <w:sz w:val="18"/>
              </w:rPr>
              <w:t>2016</w:t>
            </w:r>
          </w:p>
        </w:tc>
        <w:tc>
          <w:tcPr>
            <w:tcW w:w="1712" w:type="dxa"/>
            <w:vMerge w:val="restart"/>
            <w:tcBorders>
              <w:top w:val="single" w:sz="4" w:space="0" w:color="auto"/>
              <w:left w:val="single" w:sz="4" w:space="0" w:color="auto"/>
              <w:right w:val="single" w:sz="4" w:space="0" w:color="auto"/>
            </w:tcBorders>
            <w:shd w:val="clear" w:color="auto" w:fill="D6E3BC" w:themeFill="accent3" w:themeFillTint="66"/>
            <w:vAlign w:val="center"/>
          </w:tcPr>
          <w:p w:rsidR="00AF77B0" w:rsidRPr="00E319C7" w:rsidRDefault="00504B65" w:rsidP="00B66F47">
            <w:pPr>
              <w:pStyle w:val="BodyTextIndent"/>
              <w:ind w:left="0"/>
              <w:jc w:val="center"/>
              <w:rPr>
                <w:sz w:val="18"/>
              </w:rPr>
            </w:pPr>
            <w:r>
              <w:rPr>
                <w:sz w:val="18"/>
              </w:rPr>
              <w:t>Met</w:t>
            </w:r>
          </w:p>
        </w:tc>
      </w:tr>
      <w:tr w:rsidR="00AF77B0" w:rsidRPr="00E319C7" w:rsidTr="00504B65">
        <w:trPr>
          <w:cantSplit/>
          <w:trHeight w:val="157"/>
        </w:trPr>
        <w:tc>
          <w:tcPr>
            <w:tcW w:w="1985"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425" w:type="dxa"/>
            <w:vMerge/>
            <w:tcBorders>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p>
        </w:tc>
        <w:tc>
          <w:tcPr>
            <w:tcW w:w="7655" w:type="dxa"/>
            <w:vMerge/>
            <w:tcBorders>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rPr>
                <w:b/>
              </w:rPr>
            </w:pPr>
          </w:p>
        </w:tc>
        <w:tc>
          <w:tcPr>
            <w:tcW w:w="1712" w:type="dxa"/>
            <w:tcBorders>
              <w:left w:val="single" w:sz="4" w:space="0" w:color="auto"/>
              <w:bottom w:val="single" w:sz="4" w:space="0" w:color="auto"/>
              <w:right w:val="single" w:sz="4" w:space="0" w:color="auto"/>
            </w:tcBorders>
            <w:vAlign w:val="center"/>
          </w:tcPr>
          <w:p w:rsidR="00641B03" w:rsidRDefault="00AF77B0" w:rsidP="00641B03">
            <w:pPr>
              <w:pStyle w:val="BodyTextIndent"/>
              <w:ind w:left="0"/>
              <w:jc w:val="center"/>
              <w:rPr>
                <w:sz w:val="18"/>
              </w:rPr>
            </w:pPr>
            <w:r>
              <w:rPr>
                <w:sz w:val="18"/>
              </w:rPr>
              <w:t>NZ Euro/Pakeha</w:t>
            </w:r>
          </w:p>
          <w:p w:rsidR="00AF77B0" w:rsidRDefault="00504B65" w:rsidP="00641B03">
            <w:pPr>
              <w:pStyle w:val="BodyTextIndent"/>
              <w:ind w:left="0"/>
              <w:jc w:val="center"/>
              <w:rPr>
                <w:sz w:val="18"/>
              </w:rPr>
            </w:pPr>
            <w:r>
              <w:rPr>
                <w:sz w:val="18"/>
              </w:rPr>
              <w:t>42.0</w:t>
            </w:r>
            <w:r w:rsidR="00641B03">
              <w:rPr>
                <w:sz w:val="18"/>
              </w:rPr>
              <w:t xml:space="preserve"> </w:t>
            </w:r>
            <w:r w:rsidR="00AF77B0" w:rsidRPr="00E319C7">
              <w:rPr>
                <w:sz w:val="18"/>
              </w:rPr>
              <w:t xml:space="preserve">Feb </w:t>
            </w:r>
            <w:r w:rsidR="00A61C52">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641B03" w:rsidRDefault="00AF77B0" w:rsidP="00641B03">
            <w:pPr>
              <w:pStyle w:val="BodyTextIndent"/>
              <w:ind w:left="0"/>
              <w:jc w:val="center"/>
              <w:rPr>
                <w:sz w:val="18"/>
              </w:rPr>
            </w:pPr>
            <w:r>
              <w:rPr>
                <w:sz w:val="18"/>
              </w:rPr>
              <w:t>NZ Euro/Pakeha</w:t>
            </w:r>
          </w:p>
          <w:p w:rsidR="00AF77B0" w:rsidRDefault="00504B65" w:rsidP="00641B03">
            <w:pPr>
              <w:pStyle w:val="BodyTextIndent"/>
              <w:ind w:left="0"/>
              <w:jc w:val="center"/>
              <w:rPr>
                <w:sz w:val="18"/>
              </w:rPr>
            </w:pPr>
            <w:r>
              <w:rPr>
                <w:sz w:val="18"/>
              </w:rPr>
              <w:t xml:space="preserve">48.0 </w:t>
            </w:r>
            <w:r w:rsidR="00AF77B0" w:rsidRPr="00E319C7">
              <w:rPr>
                <w:sz w:val="18"/>
              </w:rPr>
              <w:t xml:space="preserve">Feb </w:t>
            </w:r>
            <w:r w:rsidR="00A61C52">
              <w:rPr>
                <w:sz w:val="18"/>
              </w:rPr>
              <w:t>2016</w:t>
            </w:r>
          </w:p>
        </w:tc>
        <w:tc>
          <w:tcPr>
            <w:tcW w:w="1712" w:type="dxa"/>
            <w:vMerge/>
            <w:tcBorders>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AF77B0" w:rsidP="00B66F47">
            <w:pPr>
              <w:pStyle w:val="BodyTextIndent"/>
              <w:ind w:left="0"/>
              <w:jc w:val="center"/>
              <w:rPr>
                <w:sz w:val="18"/>
              </w:rPr>
            </w:pPr>
          </w:p>
        </w:tc>
      </w:tr>
      <w:tr w:rsidR="00AF77B0" w:rsidRPr="00E319C7" w:rsidTr="00F16DCB">
        <w:trPr>
          <w:cantSplit/>
          <w:trHeight w:val="310"/>
        </w:trPr>
        <w:tc>
          <w:tcPr>
            <w:tcW w:w="1985"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t>2</w:t>
            </w:r>
          </w:p>
        </w:tc>
        <w:tc>
          <w:tcPr>
            <w:tcW w:w="7655"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083C01">
            <w:pPr>
              <w:pStyle w:val="ListParagraph"/>
              <w:ind w:left="0"/>
            </w:pPr>
            <w:r w:rsidRPr="00E319C7">
              <w:rPr>
                <w:b/>
              </w:rPr>
              <w:t>NUMPA Best Fit Stage:</w:t>
            </w:r>
            <w:r w:rsidRPr="00E319C7">
              <w:rPr>
                <w:bCs/>
              </w:rPr>
              <w:t xml:space="preserve"> </w:t>
            </w:r>
            <w:r w:rsidR="00083C01" w:rsidRPr="00083C01">
              <w:t>Averag</w:t>
            </w:r>
            <w:r w:rsidR="00083C01">
              <w:t>e</w:t>
            </w:r>
            <w:r w:rsidRPr="005114C7">
              <w:t xml:space="preserve"> baseline</w:t>
            </w:r>
            <w:r w:rsidRPr="00E319C7">
              <w:t xml:space="preserve"> plus 1</w:t>
            </w:r>
            <w:r>
              <w:t>2</w:t>
            </w:r>
            <w:r w:rsidRPr="00E319C7">
              <w:t xml:space="preserve"> months progress</w:t>
            </w:r>
            <w:r>
              <w:t xml:space="preserve"> </w:t>
            </w:r>
            <w:r w:rsidRPr="00E319C7">
              <w:t>(</w:t>
            </w:r>
            <w:r>
              <w:t>0.75 Stages)</w:t>
            </w:r>
          </w:p>
        </w:tc>
        <w:tc>
          <w:tcPr>
            <w:tcW w:w="1712" w:type="dxa"/>
            <w:tcBorders>
              <w:top w:val="single" w:sz="4" w:space="0" w:color="auto"/>
              <w:left w:val="single" w:sz="4" w:space="0" w:color="auto"/>
              <w:bottom w:val="single" w:sz="4" w:space="0" w:color="auto"/>
              <w:right w:val="single" w:sz="4" w:space="0" w:color="auto"/>
            </w:tcBorders>
            <w:vAlign w:val="center"/>
          </w:tcPr>
          <w:p w:rsidR="00083C01" w:rsidRDefault="00AF77B0" w:rsidP="00083C01">
            <w:pPr>
              <w:pStyle w:val="BodyTextIndent"/>
              <w:ind w:left="0"/>
              <w:jc w:val="center"/>
              <w:rPr>
                <w:sz w:val="18"/>
              </w:rPr>
            </w:pPr>
            <w:r>
              <w:rPr>
                <w:sz w:val="18"/>
              </w:rPr>
              <w:t>Stage</w:t>
            </w:r>
            <w:r w:rsidR="00083C01">
              <w:rPr>
                <w:sz w:val="18"/>
              </w:rPr>
              <w:t xml:space="preserve"> 4.4</w:t>
            </w:r>
          </w:p>
          <w:p w:rsidR="00AF77B0" w:rsidRPr="00E319C7" w:rsidRDefault="00AF77B0" w:rsidP="00083C01">
            <w:pPr>
              <w:pStyle w:val="BodyTextIndent"/>
              <w:ind w:left="0"/>
              <w:jc w:val="center"/>
              <w:rPr>
                <w:sz w:val="18"/>
              </w:rPr>
            </w:pPr>
            <w:r>
              <w:rPr>
                <w:sz w:val="18"/>
              </w:rPr>
              <w:t xml:space="preserve"> </w:t>
            </w:r>
            <w:r w:rsidR="00083C01">
              <w:rPr>
                <w:sz w:val="18"/>
              </w:rPr>
              <w:t>Oct</w:t>
            </w:r>
            <w:r w:rsidRPr="00E319C7">
              <w:rPr>
                <w:sz w:val="18"/>
              </w:rPr>
              <w:t xml:space="preserve"> </w:t>
            </w:r>
            <w:r w:rsidR="00A61C52">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83C01" w:rsidRDefault="00F16DCB" w:rsidP="00A658E0">
            <w:pPr>
              <w:pStyle w:val="BodyTextIndent"/>
              <w:ind w:left="0"/>
              <w:jc w:val="center"/>
              <w:rPr>
                <w:sz w:val="18"/>
              </w:rPr>
            </w:pPr>
            <w:r>
              <w:rPr>
                <w:sz w:val="18"/>
              </w:rPr>
              <w:t xml:space="preserve">4.8 </w:t>
            </w:r>
            <w:r w:rsidR="00083C01">
              <w:rPr>
                <w:sz w:val="18"/>
              </w:rPr>
              <w:t>Stage</w:t>
            </w:r>
          </w:p>
          <w:p w:rsidR="00AF77B0" w:rsidRPr="00E319C7" w:rsidRDefault="00083C01" w:rsidP="00A658E0">
            <w:pPr>
              <w:pStyle w:val="BodyTextIndent"/>
              <w:ind w:left="0"/>
              <w:jc w:val="center"/>
              <w:rPr>
                <w:sz w:val="18"/>
              </w:rPr>
            </w:pPr>
            <w:r>
              <w:rPr>
                <w:sz w:val="18"/>
              </w:rPr>
              <w:t>Oct</w:t>
            </w:r>
            <w:r w:rsidR="00AF77B0" w:rsidRPr="00E319C7">
              <w:rPr>
                <w:sz w:val="18"/>
              </w:rPr>
              <w:t xml:space="preserve"> </w:t>
            </w:r>
            <w:r w:rsidR="00A61C52">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77B0" w:rsidRPr="00E319C7" w:rsidRDefault="00F16DCB" w:rsidP="00B66F47">
            <w:pPr>
              <w:pStyle w:val="BodyTextIndent"/>
              <w:ind w:left="0"/>
              <w:jc w:val="center"/>
              <w:rPr>
                <w:sz w:val="18"/>
              </w:rPr>
            </w:pPr>
            <w:r>
              <w:rPr>
                <w:sz w:val="18"/>
              </w:rPr>
              <w:t>Not Met</w:t>
            </w:r>
          </w:p>
        </w:tc>
      </w:tr>
      <w:tr w:rsidR="00AF77B0" w:rsidRPr="00E319C7" w:rsidTr="00D539E4">
        <w:trPr>
          <w:cantSplit/>
          <w:trHeight w:val="310"/>
        </w:trPr>
        <w:tc>
          <w:tcPr>
            <w:tcW w:w="1985"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t>3</w:t>
            </w:r>
          </w:p>
        </w:tc>
        <w:tc>
          <w:tcPr>
            <w:tcW w:w="7655"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F34983">
            <w:pPr>
              <w:pStyle w:val="BodyTextIndent"/>
              <w:ind w:left="0"/>
            </w:pPr>
            <w:r w:rsidRPr="00E319C7">
              <w:rPr>
                <w:b/>
              </w:rPr>
              <w:t>OTJs:</w:t>
            </w:r>
            <w:r>
              <w:rPr>
                <w:b/>
              </w:rPr>
              <w:t xml:space="preserve"> </w:t>
            </w:r>
            <w:r w:rsidRPr="00E319C7">
              <w:t xml:space="preserve">End of Year OTJs. </w:t>
            </w:r>
            <w:r>
              <w:t>% At and Above.</w:t>
            </w:r>
            <w:r w:rsidRPr="00E319C7">
              <w:t xml:space="preserve"> Base line plus</w:t>
            </w:r>
            <w:r w:rsidR="00641B03">
              <w:t xml:space="preserve"> </w:t>
            </w:r>
            <w:r w:rsidR="00F34983">
              <w:t>0</w:t>
            </w:r>
            <w:r w:rsidRPr="00E319C7">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F34983" w:rsidP="00B66F47">
            <w:pPr>
              <w:pStyle w:val="BodyTextIndent"/>
              <w:ind w:left="0"/>
              <w:jc w:val="center"/>
              <w:rPr>
                <w:sz w:val="18"/>
              </w:rPr>
            </w:pPr>
            <w:r>
              <w:rPr>
                <w:sz w:val="18"/>
              </w:rPr>
              <w:t>86</w:t>
            </w:r>
            <w:r w:rsidR="00641B03">
              <w:rPr>
                <w:sz w:val="18"/>
              </w:rPr>
              <w:t xml:space="preserve"> </w:t>
            </w:r>
            <w:r w:rsidR="00AF77B0" w:rsidRPr="00E319C7">
              <w:rPr>
                <w:sz w:val="18"/>
              </w:rPr>
              <w:t xml:space="preserve">% Dec </w:t>
            </w:r>
            <w:r w:rsidR="00A61C52">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AF77B0" w:rsidRPr="00E319C7" w:rsidRDefault="00F34983" w:rsidP="00B66F47">
            <w:pPr>
              <w:pStyle w:val="BodyTextIndent"/>
              <w:ind w:left="0"/>
              <w:jc w:val="center"/>
              <w:rPr>
                <w:sz w:val="18"/>
              </w:rPr>
            </w:pPr>
            <w:r>
              <w:rPr>
                <w:sz w:val="18"/>
              </w:rPr>
              <w:t>81</w:t>
            </w:r>
            <w:r w:rsidR="00AF77B0">
              <w:rPr>
                <w:sz w:val="18"/>
              </w:rPr>
              <w:t xml:space="preserve"> % </w:t>
            </w:r>
            <w:r w:rsidR="00AF77B0" w:rsidRPr="00E319C7">
              <w:rPr>
                <w:sz w:val="18"/>
              </w:rPr>
              <w:t xml:space="preserve">Dec </w:t>
            </w:r>
            <w:r w:rsidR="00A61C52">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77B0" w:rsidRPr="00E319C7" w:rsidRDefault="00F34983" w:rsidP="00B66F47">
            <w:pPr>
              <w:pStyle w:val="BodyTextIndent"/>
              <w:ind w:left="0"/>
              <w:jc w:val="center"/>
              <w:rPr>
                <w:sz w:val="18"/>
              </w:rPr>
            </w:pPr>
            <w:r>
              <w:rPr>
                <w:sz w:val="18"/>
              </w:rPr>
              <w:t>Not Met</w:t>
            </w:r>
          </w:p>
        </w:tc>
      </w:tr>
      <w:tr w:rsidR="00AF77B0" w:rsidRPr="00E319C7" w:rsidTr="008C3AAA">
        <w:trPr>
          <w:cantSplit/>
          <w:trHeight w:val="400"/>
        </w:trPr>
        <w:tc>
          <w:tcPr>
            <w:tcW w:w="15201" w:type="dxa"/>
            <w:gridSpan w:val="6"/>
            <w:tcBorders>
              <w:left w:val="single" w:sz="4" w:space="0" w:color="auto"/>
              <w:right w:val="single" w:sz="4" w:space="0" w:color="auto"/>
            </w:tcBorders>
            <w:shd w:val="clear" w:color="auto" w:fill="auto"/>
            <w:vAlign w:val="center"/>
          </w:tcPr>
          <w:p w:rsidR="002E7D1B" w:rsidRPr="002E7D1B" w:rsidRDefault="002E7D1B" w:rsidP="002E7D1B">
            <w:pPr>
              <w:pStyle w:val="BodyTextIndent"/>
              <w:numPr>
                <w:ilvl w:val="0"/>
                <w:numId w:val="15"/>
              </w:numPr>
              <w:spacing w:after="240" w:line="276" w:lineRule="auto"/>
            </w:pPr>
            <w:r w:rsidRPr="002E7D1B">
              <w:rPr>
                <w:b/>
                <w:i/>
              </w:rPr>
              <w:t>PAT Maths:</w:t>
            </w:r>
            <w:r w:rsidRPr="002E7D1B">
              <w:rPr>
                <w:i/>
              </w:rPr>
              <w:t xml:space="preserve"> </w:t>
            </w:r>
            <w:r w:rsidRPr="002E7D1B">
              <w:rPr>
                <w:b/>
                <w:u w:val="single"/>
              </w:rPr>
              <w:t>Target</w:t>
            </w:r>
            <w:r w:rsidR="00504B65">
              <w:rPr>
                <w:b/>
                <w:u w:val="single"/>
              </w:rPr>
              <w:t xml:space="preserve"> Met</w:t>
            </w:r>
            <w:r w:rsidRPr="002E7D1B">
              <w:rPr>
                <w:b/>
                <w:u w:val="single"/>
              </w:rPr>
              <w:t xml:space="preserve"> </w:t>
            </w:r>
            <w:r w:rsidR="00504B65">
              <w:t>7 of the 26 students who sat both assessments made in excess of 18 months progress. Another 6 students made 12 months progress. 6 students regressed while the remaining 7 students made between 0 and 12 months progress.</w:t>
            </w:r>
          </w:p>
          <w:p w:rsidR="002E7D1B" w:rsidRPr="002E7D1B" w:rsidRDefault="002E7D1B" w:rsidP="002E7D1B">
            <w:pPr>
              <w:pStyle w:val="BodyTextIndent"/>
              <w:numPr>
                <w:ilvl w:val="0"/>
                <w:numId w:val="15"/>
              </w:numPr>
              <w:spacing w:after="240" w:line="276" w:lineRule="auto"/>
            </w:pPr>
            <w:r w:rsidRPr="002E7D1B">
              <w:rPr>
                <w:b/>
                <w:i/>
              </w:rPr>
              <w:t>NUMPA</w:t>
            </w:r>
            <w:r w:rsidRPr="002E7D1B">
              <w:rPr>
                <w:b/>
              </w:rPr>
              <w:t xml:space="preserve">: </w:t>
            </w:r>
            <w:r w:rsidRPr="002E7D1B">
              <w:rPr>
                <w:b/>
                <w:u w:val="single"/>
              </w:rPr>
              <w:t>Target Not Met</w:t>
            </w:r>
            <w:r w:rsidRPr="002E7D1B">
              <w:t xml:space="preserve">. 19 of the </w:t>
            </w:r>
            <w:r>
              <w:t>52</w:t>
            </w:r>
            <w:r w:rsidRPr="002E7D1B">
              <w:t xml:space="preserve"> students met or exceeded the target. </w:t>
            </w:r>
            <w:r>
              <w:t>40</w:t>
            </w:r>
            <w:r w:rsidRPr="002E7D1B">
              <w:t xml:space="preserve"> of the </w:t>
            </w:r>
            <w:r>
              <w:t>52</w:t>
            </w:r>
            <w:r w:rsidRPr="002E7D1B">
              <w:t xml:space="preserve"> students made progress</w:t>
            </w:r>
            <w:r>
              <w:t>. 8</w:t>
            </w:r>
            <w:r w:rsidRPr="002E7D1B">
              <w:t xml:space="preserve"> students regressed.</w:t>
            </w:r>
          </w:p>
          <w:p w:rsidR="00AF77B0" w:rsidRPr="00A30B4D" w:rsidRDefault="002E7D1B" w:rsidP="002E7D1B">
            <w:pPr>
              <w:pStyle w:val="BodyTextIndent"/>
              <w:numPr>
                <w:ilvl w:val="0"/>
                <w:numId w:val="16"/>
              </w:numPr>
              <w:spacing w:after="240"/>
            </w:pPr>
            <w:r w:rsidRPr="002E7D1B">
              <w:rPr>
                <w:b/>
                <w:i/>
              </w:rPr>
              <w:t>National Standards:</w:t>
            </w:r>
            <w:r w:rsidRPr="002E7D1B">
              <w:rPr>
                <w:i/>
              </w:rPr>
              <w:t xml:space="preserve"> </w:t>
            </w:r>
            <w:r w:rsidRPr="002E7D1B">
              <w:rPr>
                <w:b/>
                <w:u w:val="single"/>
              </w:rPr>
              <w:t>Target Not Met.</w:t>
            </w:r>
            <w:r w:rsidRPr="002E7D1B">
              <w:t xml:space="preserve">  </w:t>
            </w:r>
            <w:r>
              <w:t>81</w:t>
            </w:r>
            <w:r w:rsidRPr="002E7D1B">
              <w:t>%of all Maori Students reached the target.</w:t>
            </w:r>
            <w:r>
              <w:t xml:space="preserve"> </w:t>
            </w:r>
            <w:r w:rsidRPr="002E7D1B">
              <w:t>The</w:t>
            </w:r>
            <w:r>
              <w:t xml:space="preserve">re </w:t>
            </w:r>
            <w:r w:rsidRPr="002E7D1B">
              <w:t xml:space="preserve">was drop from the base line </w:t>
            </w:r>
            <w:r w:rsidRPr="003F1F70">
              <w:t>of 5%.</w:t>
            </w:r>
            <w:r w:rsidRPr="002E7D1B">
              <w:t xml:space="preserve"> </w:t>
            </w:r>
            <w:r>
              <w:t xml:space="preserve">42 </w:t>
            </w:r>
            <w:r w:rsidRPr="002E7D1B">
              <w:t xml:space="preserve">students were classified as being At or Above. </w:t>
            </w:r>
            <w:r>
              <w:t xml:space="preserve">9 </w:t>
            </w:r>
            <w:r w:rsidRPr="002E7D1B">
              <w:t>students were classified as being Below Standard and 1 Student was classified as being Well Below. Once again that fact that this cohort did not reach the target is in part because the target was set so high. The whole Maori cohort is high achieving with 8</w:t>
            </w:r>
            <w:r>
              <w:t>1</w:t>
            </w:r>
            <w:r w:rsidRPr="002E7D1B">
              <w:t>% of students At or Above Standard. There is no disparity of note between Maori and other ethnicities.</w:t>
            </w:r>
          </w:p>
        </w:tc>
      </w:tr>
    </w:tbl>
    <w:p w:rsidR="008C3AAA" w:rsidRDefault="008C3AAA" w:rsidP="00AF77B0">
      <w:pPr>
        <w:overflowPunct/>
        <w:autoSpaceDE/>
        <w:autoSpaceDN/>
        <w:adjustRightInd/>
        <w:textAlignment w:val="auto"/>
      </w:pPr>
    </w:p>
    <w:p w:rsidR="00AF77B0" w:rsidRDefault="00AF77B0" w:rsidP="00AF77B0">
      <w:pPr>
        <w:overflowPunct/>
        <w:autoSpaceDE/>
        <w:autoSpaceDN/>
        <w:adjustRightInd/>
        <w:textAlignment w:val="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7655"/>
        <w:gridCol w:w="1712"/>
        <w:gridCol w:w="1712"/>
        <w:gridCol w:w="1712"/>
      </w:tblGrid>
      <w:tr w:rsidR="00AF77B0" w:rsidRPr="00E319C7" w:rsidTr="00B66F47">
        <w:trPr>
          <w:cantSplit/>
          <w:trHeight w:val="310"/>
        </w:trPr>
        <w:tc>
          <w:tcPr>
            <w:tcW w:w="198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bCs/>
              </w:rPr>
            </w:pPr>
            <w:r w:rsidRPr="00E319C7">
              <w:rPr>
                <w:b/>
                <w:bCs/>
              </w:rPr>
              <w:t xml:space="preserve">Pacific Peoples </w:t>
            </w:r>
          </w:p>
          <w:p w:rsidR="00AF77B0" w:rsidRPr="00E319C7" w:rsidRDefault="00AF77B0" w:rsidP="00345A3F">
            <w:pPr>
              <w:pStyle w:val="BodyTextIndent"/>
              <w:ind w:left="0"/>
              <w:jc w:val="center"/>
              <w:rPr>
                <w:b/>
              </w:rPr>
            </w:pPr>
            <w:r w:rsidRPr="00E319C7">
              <w:rPr>
                <w:bCs/>
              </w:rPr>
              <w:t xml:space="preserve">Containing </w:t>
            </w:r>
            <w:r>
              <w:rPr>
                <w:bCs/>
              </w:rPr>
              <w:t xml:space="preserve"> 1</w:t>
            </w:r>
            <w:r w:rsidR="00345A3F">
              <w:rPr>
                <w:bCs/>
              </w:rPr>
              <w:t>1</w:t>
            </w:r>
            <w:r>
              <w:rPr>
                <w:bCs/>
              </w:rPr>
              <w:t xml:space="preserve"> </w:t>
            </w:r>
            <w:r w:rsidRPr="00E319C7">
              <w:rPr>
                <w:bCs/>
              </w:rPr>
              <w:t xml:space="preserve"> </w:t>
            </w:r>
            <w:r>
              <w:rPr>
                <w:bCs/>
              </w:rPr>
              <w:t xml:space="preserve"> </w:t>
            </w:r>
            <w:r w:rsidRPr="00E319C7">
              <w:rPr>
                <w:bCs/>
              </w:rPr>
              <w:t>Students</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712"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504B65" w:rsidRPr="00E319C7" w:rsidTr="00504B65">
        <w:trPr>
          <w:cantSplit/>
          <w:trHeight w:val="158"/>
        </w:trPr>
        <w:tc>
          <w:tcPr>
            <w:tcW w:w="1985" w:type="dxa"/>
            <w:vMerge/>
            <w:tcBorders>
              <w:left w:val="single" w:sz="4" w:space="0" w:color="auto"/>
              <w:right w:val="single" w:sz="4" w:space="0" w:color="auto"/>
            </w:tcBorders>
            <w:shd w:val="clear" w:color="auto" w:fill="C6D9F1" w:themeFill="text2" w:themeFillTint="33"/>
            <w:vAlign w:val="center"/>
            <w:hideMark/>
          </w:tcPr>
          <w:p w:rsidR="00504B65" w:rsidRPr="00E319C7" w:rsidRDefault="00504B65" w:rsidP="00B66F47">
            <w:pPr>
              <w:overflowPunct/>
              <w:autoSpaceDE/>
              <w:autoSpaceDN/>
              <w:adjustRightInd/>
              <w:rPr>
                <w:u w:val="single"/>
              </w:rPr>
            </w:pPr>
          </w:p>
        </w:tc>
        <w:tc>
          <w:tcPr>
            <w:tcW w:w="425" w:type="dxa"/>
            <w:vMerge w:val="restart"/>
            <w:tcBorders>
              <w:top w:val="single" w:sz="4" w:space="0" w:color="auto"/>
              <w:left w:val="single" w:sz="4" w:space="0" w:color="auto"/>
              <w:right w:val="single" w:sz="4" w:space="0" w:color="auto"/>
            </w:tcBorders>
            <w:vAlign w:val="center"/>
            <w:hideMark/>
          </w:tcPr>
          <w:p w:rsidR="00504B65" w:rsidRPr="00E319C7" w:rsidRDefault="00504B65" w:rsidP="00B66F47">
            <w:pPr>
              <w:pStyle w:val="BodyTextIndent"/>
              <w:ind w:left="0"/>
            </w:pPr>
            <w:r w:rsidRPr="00E319C7">
              <w:t>1</w:t>
            </w:r>
          </w:p>
        </w:tc>
        <w:tc>
          <w:tcPr>
            <w:tcW w:w="7655" w:type="dxa"/>
            <w:vMerge w:val="restart"/>
            <w:tcBorders>
              <w:top w:val="single" w:sz="4" w:space="0" w:color="auto"/>
              <w:left w:val="single" w:sz="4" w:space="0" w:color="auto"/>
              <w:right w:val="single" w:sz="4" w:space="0" w:color="auto"/>
            </w:tcBorders>
            <w:vAlign w:val="center"/>
          </w:tcPr>
          <w:p w:rsidR="00504B65" w:rsidRPr="00E319C7" w:rsidRDefault="00504B65" w:rsidP="00B66F47">
            <w:pPr>
              <w:pStyle w:val="BodyTextIndent"/>
              <w:ind w:left="0"/>
            </w:pPr>
            <w:r w:rsidRPr="00E319C7">
              <w:rPr>
                <w:b/>
              </w:rPr>
              <w:t>PAT Maths</w:t>
            </w:r>
            <w:r w:rsidRPr="00E319C7">
              <w:t xml:space="preserve">: </w:t>
            </w:r>
            <w:r w:rsidRPr="005A6086">
              <w:t>Pr</w:t>
            </w:r>
            <w:r>
              <w:t>ogress that is at or a</w:t>
            </w:r>
            <w:r w:rsidRPr="006F6819">
              <w:t>bove</w:t>
            </w:r>
            <w:r>
              <w:t xml:space="preserve"> the average progress of the majority ethnic cohort (NZ European/Pakeha) as measured by patm</w:t>
            </w:r>
            <w:r w:rsidRPr="0071601A">
              <w:rPr>
                <w:bCs/>
              </w:rPr>
              <w:t xml:space="preserve"> </w:t>
            </w:r>
          </w:p>
        </w:tc>
        <w:tc>
          <w:tcPr>
            <w:tcW w:w="1712" w:type="dxa"/>
            <w:tcBorders>
              <w:top w:val="single" w:sz="4" w:space="0" w:color="auto"/>
              <w:left w:val="single" w:sz="4" w:space="0" w:color="auto"/>
              <w:right w:val="single" w:sz="4" w:space="0" w:color="auto"/>
            </w:tcBorders>
            <w:shd w:val="clear" w:color="auto" w:fill="auto"/>
            <w:vAlign w:val="center"/>
          </w:tcPr>
          <w:p w:rsidR="00504B65" w:rsidRDefault="00504B65" w:rsidP="00641B03">
            <w:pPr>
              <w:pStyle w:val="BodyTextIndent"/>
              <w:ind w:left="0"/>
              <w:jc w:val="center"/>
              <w:rPr>
                <w:sz w:val="18"/>
              </w:rPr>
            </w:pPr>
            <w:r>
              <w:rPr>
                <w:sz w:val="18"/>
              </w:rPr>
              <w:t xml:space="preserve"> Pacific Peoples</w:t>
            </w:r>
          </w:p>
          <w:p w:rsidR="00504B65" w:rsidRDefault="00504B65" w:rsidP="00641B03">
            <w:pPr>
              <w:pStyle w:val="BodyTextIndent"/>
              <w:ind w:left="0"/>
              <w:jc w:val="center"/>
              <w:rPr>
                <w:sz w:val="18"/>
              </w:rPr>
            </w:pPr>
            <w:r>
              <w:rPr>
                <w:sz w:val="18"/>
              </w:rPr>
              <w:t xml:space="preserve">39.7  </w:t>
            </w:r>
            <w:r w:rsidRPr="00E319C7">
              <w:rPr>
                <w:sz w:val="18"/>
              </w:rPr>
              <w:t xml:space="preserve">Feb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Default="00504B65" w:rsidP="00641B03">
            <w:pPr>
              <w:pStyle w:val="BodyTextIndent"/>
              <w:ind w:left="0"/>
              <w:jc w:val="center"/>
              <w:rPr>
                <w:sz w:val="18"/>
              </w:rPr>
            </w:pPr>
            <w:r>
              <w:rPr>
                <w:sz w:val="18"/>
              </w:rPr>
              <w:t xml:space="preserve"> Pacific Peoples</w:t>
            </w:r>
          </w:p>
          <w:p w:rsidR="00504B65" w:rsidRDefault="00504B65" w:rsidP="00641B03">
            <w:pPr>
              <w:pStyle w:val="BodyTextIndent"/>
              <w:ind w:left="0"/>
              <w:jc w:val="center"/>
              <w:rPr>
                <w:sz w:val="18"/>
              </w:rPr>
            </w:pPr>
            <w:r>
              <w:rPr>
                <w:sz w:val="18"/>
              </w:rPr>
              <w:t xml:space="preserve">43.6 </w:t>
            </w:r>
            <w:r w:rsidRPr="00E319C7">
              <w:rPr>
                <w:sz w:val="18"/>
              </w:rPr>
              <w:t xml:space="preserve">Feb </w:t>
            </w:r>
            <w:r>
              <w:rPr>
                <w:sz w:val="18"/>
              </w:rPr>
              <w:t>2016</w:t>
            </w:r>
          </w:p>
        </w:tc>
        <w:tc>
          <w:tcPr>
            <w:tcW w:w="1712" w:type="dxa"/>
            <w:vMerge w:val="restart"/>
            <w:tcBorders>
              <w:top w:val="single" w:sz="4" w:space="0" w:color="auto"/>
              <w:left w:val="single" w:sz="4" w:space="0" w:color="auto"/>
              <w:right w:val="single" w:sz="4" w:space="0" w:color="auto"/>
            </w:tcBorders>
            <w:shd w:val="clear" w:color="auto" w:fill="FDE9D9" w:themeFill="accent6" w:themeFillTint="33"/>
            <w:vAlign w:val="center"/>
          </w:tcPr>
          <w:p w:rsidR="00504B65" w:rsidRPr="00E319C7" w:rsidRDefault="00504B65" w:rsidP="00504B65">
            <w:pPr>
              <w:pStyle w:val="BodyTextIndent"/>
              <w:ind w:left="0"/>
              <w:jc w:val="center"/>
              <w:rPr>
                <w:sz w:val="18"/>
              </w:rPr>
            </w:pPr>
            <w:r>
              <w:rPr>
                <w:sz w:val="18"/>
              </w:rPr>
              <w:t>Not Met</w:t>
            </w:r>
          </w:p>
        </w:tc>
      </w:tr>
      <w:tr w:rsidR="00504B65" w:rsidRPr="00E319C7" w:rsidTr="00504B65">
        <w:trPr>
          <w:cantSplit/>
          <w:trHeight w:val="157"/>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vMerge/>
            <w:tcBorders>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p>
        </w:tc>
        <w:tc>
          <w:tcPr>
            <w:tcW w:w="7655" w:type="dxa"/>
            <w:vMerge/>
            <w:tcBorders>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rPr>
                <w:b/>
              </w:rPr>
            </w:pPr>
          </w:p>
        </w:tc>
        <w:tc>
          <w:tcPr>
            <w:tcW w:w="1712" w:type="dxa"/>
            <w:tcBorders>
              <w:left w:val="single" w:sz="4" w:space="0" w:color="auto"/>
              <w:bottom w:val="single" w:sz="4" w:space="0" w:color="auto"/>
              <w:right w:val="single" w:sz="4" w:space="0" w:color="auto"/>
            </w:tcBorders>
            <w:shd w:val="clear" w:color="auto" w:fill="auto"/>
            <w:vAlign w:val="center"/>
          </w:tcPr>
          <w:p w:rsidR="00504B65" w:rsidRDefault="00504B65" w:rsidP="00504B65">
            <w:pPr>
              <w:pStyle w:val="BodyTextIndent"/>
              <w:ind w:left="0"/>
              <w:jc w:val="center"/>
              <w:rPr>
                <w:sz w:val="18"/>
              </w:rPr>
            </w:pPr>
            <w:r>
              <w:rPr>
                <w:sz w:val="18"/>
              </w:rPr>
              <w:t>NZ Euro/Pakeha</w:t>
            </w:r>
          </w:p>
          <w:p w:rsidR="00504B65" w:rsidRDefault="00504B65" w:rsidP="00504B65">
            <w:pPr>
              <w:pStyle w:val="BodyTextIndent"/>
              <w:ind w:left="0"/>
              <w:jc w:val="center"/>
              <w:rPr>
                <w:sz w:val="18"/>
              </w:rPr>
            </w:pPr>
            <w:r>
              <w:rPr>
                <w:sz w:val="18"/>
              </w:rPr>
              <w:t xml:space="preserve">42.0 </w:t>
            </w:r>
            <w:r w:rsidRPr="00E319C7">
              <w:rPr>
                <w:sz w:val="18"/>
              </w:rPr>
              <w:t xml:space="preserve">Feb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Default="00504B65" w:rsidP="00504B65">
            <w:pPr>
              <w:pStyle w:val="BodyTextIndent"/>
              <w:ind w:left="0"/>
              <w:jc w:val="center"/>
              <w:rPr>
                <w:sz w:val="18"/>
              </w:rPr>
            </w:pPr>
            <w:r>
              <w:rPr>
                <w:sz w:val="18"/>
              </w:rPr>
              <w:t>NZ Euro/Pakeha</w:t>
            </w:r>
          </w:p>
          <w:p w:rsidR="00504B65" w:rsidRDefault="00504B65" w:rsidP="00504B65">
            <w:pPr>
              <w:pStyle w:val="BodyTextIndent"/>
              <w:ind w:left="0"/>
              <w:jc w:val="center"/>
              <w:rPr>
                <w:sz w:val="18"/>
              </w:rPr>
            </w:pPr>
            <w:r>
              <w:rPr>
                <w:sz w:val="18"/>
              </w:rPr>
              <w:t xml:space="preserve">48.0 </w:t>
            </w:r>
            <w:r w:rsidRPr="00E319C7">
              <w:rPr>
                <w:sz w:val="18"/>
              </w:rPr>
              <w:t xml:space="preserve">Feb </w:t>
            </w:r>
            <w:r>
              <w:rPr>
                <w:sz w:val="18"/>
              </w:rPr>
              <w:t>2016</w:t>
            </w:r>
          </w:p>
        </w:tc>
        <w:tc>
          <w:tcPr>
            <w:tcW w:w="1712" w:type="dxa"/>
            <w:vMerge/>
            <w:tcBorders>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B66F47">
            <w:pPr>
              <w:pStyle w:val="BodyTextIndent"/>
              <w:ind w:left="0"/>
              <w:jc w:val="center"/>
              <w:rPr>
                <w:sz w:val="18"/>
              </w:rPr>
            </w:pPr>
          </w:p>
        </w:tc>
      </w:tr>
      <w:tr w:rsidR="00504B65" w:rsidRPr="00E319C7" w:rsidTr="00F16DCB">
        <w:trPr>
          <w:cantSplit/>
          <w:trHeight w:val="310"/>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t>2</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083C01">
            <w:pPr>
              <w:pStyle w:val="BodyTextIndent"/>
              <w:ind w:left="0"/>
            </w:pPr>
            <w:r w:rsidRPr="00E319C7">
              <w:rPr>
                <w:b/>
              </w:rPr>
              <w:t xml:space="preserve">NUMPA Best Fit Stage: </w:t>
            </w:r>
            <w:r w:rsidRPr="00083C01">
              <w:t>Averag</w:t>
            </w:r>
            <w:r>
              <w:rPr>
                <w:b/>
              </w:rPr>
              <w:t>e</w:t>
            </w:r>
            <w:r w:rsidRPr="005114C7">
              <w:t xml:space="preserve"> baseline</w:t>
            </w:r>
            <w:r w:rsidRPr="00E319C7">
              <w:t xml:space="preserve"> plus 1</w:t>
            </w:r>
            <w:r>
              <w:t>2</w:t>
            </w:r>
            <w:r w:rsidRPr="00E319C7">
              <w:t xml:space="preserve"> months progress (</w:t>
            </w:r>
            <w:r>
              <w:t>0.75 Stages)</w:t>
            </w:r>
            <w:r w:rsidRPr="00E319C7">
              <w:t xml:space="preserve"> </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Default="00504B65" w:rsidP="00A658E0">
            <w:pPr>
              <w:pStyle w:val="BodyTextIndent"/>
              <w:ind w:left="0"/>
              <w:jc w:val="center"/>
              <w:rPr>
                <w:sz w:val="18"/>
              </w:rPr>
            </w:pPr>
            <w:r>
              <w:rPr>
                <w:sz w:val="18"/>
              </w:rPr>
              <w:t>Stage 4.4</w:t>
            </w:r>
          </w:p>
          <w:p w:rsidR="00504B65" w:rsidRPr="00E319C7" w:rsidRDefault="00504B65" w:rsidP="00A658E0">
            <w:pPr>
              <w:pStyle w:val="BodyTextIndent"/>
              <w:ind w:left="0"/>
              <w:jc w:val="center"/>
              <w:rPr>
                <w:sz w:val="18"/>
              </w:rPr>
            </w:pPr>
            <w:r>
              <w:rPr>
                <w:sz w:val="18"/>
              </w:rPr>
              <w:t xml:space="preserve"> Oct</w:t>
            </w:r>
            <w:r w:rsidRPr="00E319C7">
              <w:rPr>
                <w:sz w:val="18"/>
              </w:rPr>
              <w:t xml:space="preserve"> </w:t>
            </w:r>
            <w:r>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Default="00504B65" w:rsidP="00A658E0">
            <w:pPr>
              <w:pStyle w:val="BodyTextIndent"/>
              <w:ind w:left="0"/>
              <w:jc w:val="center"/>
              <w:rPr>
                <w:sz w:val="18"/>
              </w:rPr>
            </w:pPr>
            <w:r>
              <w:rPr>
                <w:sz w:val="18"/>
              </w:rPr>
              <w:t>Stage</w:t>
            </w:r>
            <w:r w:rsidRPr="00E319C7">
              <w:rPr>
                <w:sz w:val="18"/>
              </w:rPr>
              <w:t xml:space="preserve"> </w:t>
            </w:r>
            <w:r>
              <w:rPr>
                <w:sz w:val="18"/>
              </w:rPr>
              <w:t>4.4</w:t>
            </w:r>
          </w:p>
          <w:p w:rsidR="00504B65" w:rsidRPr="00E319C7" w:rsidRDefault="00504B65" w:rsidP="00A658E0">
            <w:pPr>
              <w:pStyle w:val="BodyTextIndent"/>
              <w:ind w:left="0"/>
              <w:jc w:val="center"/>
              <w:rPr>
                <w:sz w:val="18"/>
              </w:rPr>
            </w:pPr>
            <w:r>
              <w:rPr>
                <w:sz w:val="18"/>
              </w:rPr>
              <w:t>Oct</w:t>
            </w:r>
            <w:r w:rsidRPr="00E319C7">
              <w:rPr>
                <w:sz w:val="18"/>
              </w:rPr>
              <w:t xml:space="preserve">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D53320">
            <w:pPr>
              <w:pStyle w:val="BodyTextIndent"/>
              <w:ind w:left="0"/>
              <w:jc w:val="center"/>
              <w:rPr>
                <w:sz w:val="18"/>
              </w:rPr>
            </w:pPr>
            <w:r>
              <w:rPr>
                <w:sz w:val="18"/>
              </w:rPr>
              <w:t>Not Met</w:t>
            </w:r>
          </w:p>
        </w:tc>
      </w:tr>
      <w:tr w:rsidR="00504B65" w:rsidRPr="00E319C7" w:rsidTr="00D539E4">
        <w:trPr>
          <w:cantSplit/>
          <w:trHeight w:val="310"/>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t>3</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OTJs:</w:t>
            </w:r>
            <w:r w:rsidRPr="00E319C7">
              <w:t xml:space="preserve"> End of Year OTJs. </w:t>
            </w:r>
            <w:r>
              <w:t xml:space="preserve">% At and Above </w:t>
            </w:r>
            <w:r w:rsidRPr="00E319C7">
              <w:t>Whole School Average</w:t>
            </w:r>
            <w:r>
              <w:t xml:space="preserve"> 85% Dec 2014 </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jc w:val="center"/>
              <w:rPr>
                <w:sz w:val="18"/>
              </w:rPr>
            </w:pPr>
            <w:r>
              <w:rPr>
                <w:sz w:val="18"/>
              </w:rPr>
              <w:t xml:space="preserve">60 </w:t>
            </w:r>
            <w:r w:rsidRPr="00E319C7">
              <w:rPr>
                <w:sz w:val="18"/>
              </w:rPr>
              <w:t xml:space="preserve">% Dec </w:t>
            </w:r>
            <w:r>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Pr="00E319C7" w:rsidRDefault="00504B65" w:rsidP="00B66F47">
            <w:pPr>
              <w:pStyle w:val="BodyTextIndent"/>
              <w:ind w:left="0"/>
              <w:jc w:val="center"/>
              <w:rPr>
                <w:sz w:val="18"/>
              </w:rPr>
            </w:pPr>
            <w:r>
              <w:rPr>
                <w:sz w:val="18"/>
              </w:rPr>
              <w:t>45</w:t>
            </w:r>
            <w:r w:rsidRPr="00E319C7">
              <w:rPr>
                <w:sz w:val="18"/>
              </w:rPr>
              <w:t xml:space="preserve">% Dec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B66F47">
            <w:pPr>
              <w:pStyle w:val="BodyTextIndent"/>
              <w:ind w:left="0"/>
              <w:jc w:val="center"/>
              <w:rPr>
                <w:sz w:val="18"/>
              </w:rPr>
            </w:pPr>
            <w:r>
              <w:rPr>
                <w:sz w:val="18"/>
              </w:rPr>
              <w:t>Not Met</w:t>
            </w:r>
          </w:p>
        </w:tc>
      </w:tr>
      <w:tr w:rsidR="00504B65" w:rsidRPr="00E319C7" w:rsidTr="008C3AAA">
        <w:trPr>
          <w:cantSplit/>
          <w:trHeight w:val="390"/>
        </w:trPr>
        <w:tc>
          <w:tcPr>
            <w:tcW w:w="15201" w:type="dxa"/>
            <w:gridSpan w:val="6"/>
            <w:tcBorders>
              <w:left w:val="single" w:sz="4" w:space="0" w:color="auto"/>
              <w:right w:val="single" w:sz="4" w:space="0" w:color="auto"/>
            </w:tcBorders>
            <w:shd w:val="clear" w:color="auto" w:fill="auto"/>
            <w:vAlign w:val="center"/>
          </w:tcPr>
          <w:p w:rsidR="00504B65" w:rsidRPr="002E7D1B" w:rsidRDefault="00504B65" w:rsidP="002E7D1B">
            <w:pPr>
              <w:pStyle w:val="BodyTextIndent"/>
              <w:numPr>
                <w:ilvl w:val="0"/>
                <w:numId w:val="15"/>
              </w:numPr>
              <w:spacing w:after="240" w:line="276" w:lineRule="auto"/>
            </w:pPr>
            <w:r w:rsidRPr="002E7D1B">
              <w:rPr>
                <w:b/>
                <w:i/>
              </w:rPr>
              <w:t>PAT Maths:</w:t>
            </w:r>
            <w:r w:rsidRPr="002E7D1B">
              <w:rPr>
                <w:i/>
              </w:rPr>
              <w:t xml:space="preserve"> </w:t>
            </w:r>
            <w:r w:rsidRPr="002E7D1B">
              <w:rPr>
                <w:b/>
                <w:u w:val="single"/>
              </w:rPr>
              <w:t xml:space="preserve">Target </w:t>
            </w:r>
            <w:r>
              <w:rPr>
                <w:b/>
                <w:u w:val="single"/>
              </w:rPr>
              <w:t xml:space="preserve">Not </w:t>
            </w:r>
            <w:r w:rsidR="00103B80">
              <w:rPr>
                <w:b/>
                <w:u w:val="single"/>
              </w:rPr>
              <w:t>Met</w:t>
            </w:r>
            <w:r w:rsidR="00103B80">
              <w:t xml:space="preserve"> 2</w:t>
            </w:r>
            <w:r w:rsidR="00D538F3">
              <w:t xml:space="preserve"> of the 6 students who sat both assessments made in excess of 18 months progress. 2 students regressed while the remaining 2 students made between 0 and 12 months progress. </w:t>
            </w:r>
          </w:p>
          <w:p w:rsidR="00504B65" w:rsidRPr="002E7D1B" w:rsidRDefault="00504B65" w:rsidP="002E7D1B">
            <w:pPr>
              <w:pStyle w:val="BodyTextIndent"/>
              <w:numPr>
                <w:ilvl w:val="0"/>
                <w:numId w:val="15"/>
              </w:numPr>
              <w:spacing w:after="240"/>
            </w:pPr>
            <w:r w:rsidRPr="002E7D1B">
              <w:rPr>
                <w:b/>
                <w:i/>
              </w:rPr>
              <w:t>NUMPA</w:t>
            </w:r>
            <w:r w:rsidRPr="002E7D1B">
              <w:rPr>
                <w:b/>
              </w:rPr>
              <w:t xml:space="preserve">: </w:t>
            </w:r>
            <w:r w:rsidRPr="002E7D1B">
              <w:rPr>
                <w:b/>
                <w:u w:val="single"/>
              </w:rPr>
              <w:t>Target Not Met</w:t>
            </w:r>
            <w:r w:rsidRPr="002E7D1B">
              <w:t xml:space="preserve">. </w:t>
            </w:r>
            <w:r>
              <w:t>4</w:t>
            </w:r>
            <w:r w:rsidRPr="002E7D1B">
              <w:t xml:space="preserve"> of the 1</w:t>
            </w:r>
            <w:r>
              <w:t>1</w:t>
            </w:r>
            <w:r w:rsidRPr="002E7D1B">
              <w:t xml:space="preserve"> students met or exceeded the target. </w:t>
            </w:r>
            <w:r>
              <w:t>8</w:t>
            </w:r>
            <w:r w:rsidRPr="002E7D1B">
              <w:t xml:space="preserve"> of the 1</w:t>
            </w:r>
            <w:r>
              <w:t>1</w:t>
            </w:r>
            <w:r w:rsidRPr="002E7D1B">
              <w:t xml:space="preserve"> students made </w:t>
            </w:r>
            <w:r>
              <w:t xml:space="preserve">some </w:t>
            </w:r>
            <w:r w:rsidRPr="002E7D1B">
              <w:t>progress</w:t>
            </w:r>
            <w:r>
              <w:t>.</w:t>
            </w:r>
            <w:r w:rsidRPr="002E7D1B">
              <w:t xml:space="preserve"> </w:t>
            </w:r>
            <w:r>
              <w:t>3</w:t>
            </w:r>
            <w:r w:rsidRPr="002E7D1B">
              <w:t xml:space="preserve"> students regressed.</w:t>
            </w:r>
          </w:p>
          <w:p w:rsidR="00504B65" w:rsidRPr="003F1F70" w:rsidRDefault="00504B65" w:rsidP="002E7D1B">
            <w:pPr>
              <w:pStyle w:val="BodyTextIndent"/>
              <w:numPr>
                <w:ilvl w:val="0"/>
                <w:numId w:val="15"/>
              </w:numPr>
              <w:spacing w:after="240"/>
            </w:pPr>
            <w:r w:rsidRPr="002E7D1B">
              <w:rPr>
                <w:b/>
                <w:i/>
              </w:rPr>
              <w:t>National Standards:</w:t>
            </w:r>
            <w:r w:rsidRPr="002E7D1B">
              <w:rPr>
                <w:i/>
              </w:rPr>
              <w:t xml:space="preserve"> </w:t>
            </w:r>
            <w:r w:rsidRPr="002E7D1B">
              <w:rPr>
                <w:b/>
                <w:u w:val="single"/>
              </w:rPr>
              <w:t>Target Not Met.</w:t>
            </w:r>
            <w:r w:rsidRPr="002E7D1B">
              <w:t xml:space="preserve"> </w:t>
            </w:r>
            <w:r>
              <w:t>45</w:t>
            </w:r>
            <w:r w:rsidRPr="002E7D1B">
              <w:t>%of all Pacific Peoples reached the target. The</w:t>
            </w:r>
            <w:r>
              <w:t xml:space="preserve">re </w:t>
            </w:r>
            <w:r w:rsidRPr="002E7D1B">
              <w:t xml:space="preserve">was drop from the base line </w:t>
            </w:r>
            <w:r w:rsidRPr="003F1F70">
              <w:t xml:space="preserve">of </w:t>
            </w:r>
            <w:r>
              <w:t>1</w:t>
            </w:r>
            <w:r w:rsidRPr="003F1F70">
              <w:t>5%.</w:t>
            </w:r>
            <w:r w:rsidRPr="002E7D1B">
              <w:t xml:space="preserve"> </w:t>
            </w:r>
            <w:r>
              <w:t>5</w:t>
            </w:r>
            <w:r w:rsidRPr="002E7D1B">
              <w:t xml:space="preserve"> students were classified as being At or Above. </w:t>
            </w:r>
            <w:r>
              <w:t xml:space="preserve"> 6 </w:t>
            </w:r>
            <w:r w:rsidRPr="002E7D1B">
              <w:t xml:space="preserve">students were classified as being Below Standard and </w:t>
            </w:r>
            <w:r>
              <w:t>0</w:t>
            </w:r>
            <w:r w:rsidRPr="002E7D1B">
              <w:t xml:space="preserve"> students were classified as being Well Below. There is a major disparity between Pacific Peoples and other ethnicities. It is worth noting that several of the students in this cohort at ELLs and are recent immigrants to NZ from a third world education system.</w:t>
            </w:r>
          </w:p>
        </w:tc>
      </w:tr>
    </w:tbl>
    <w:p w:rsidR="00AF77B0" w:rsidRDefault="00AF77B0" w:rsidP="00AF77B0">
      <w:pPr>
        <w:pStyle w:val="BodyTextIndent"/>
        <w:ind w:left="0"/>
      </w:pPr>
    </w:p>
    <w:p w:rsidR="00641B03" w:rsidRDefault="00641B03" w:rsidP="00AF77B0">
      <w:pPr>
        <w:pStyle w:val="BodyTextIndent"/>
        <w:ind w:left="0"/>
      </w:pPr>
    </w:p>
    <w:p w:rsidR="00641B03" w:rsidRDefault="00641B03" w:rsidP="00AF77B0">
      <w:pPr>
        <w:pStyle w:val="BodyTextIndent"/>
        <w:ind w:left="0"/>
      </w:pPr>
    </w:p>
    <w:p w:rsidR="008C3AAA" w:rsidRPr="00E319C7" w:rsidRDefault="008C3AAA" w:rsidP="00AF77B0">
      <w:pPr>
        <w:pStyle w:val="BodyTextIndent"/>
        <w:ind w:left="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7655"/>
        <w:gridCol w:w="1712"/>
        <w:gridCol w:w="1712"/>
        <w:gridCol w:w="1712"/>
      </w:tblGrid>
      <w:tr w:rsidR="00AF77B0" w:rsidRPr="00E319C7" w:rsidTr="00B66F47">
        <w:trPr>
          <w:cantSplit/>
          <w:trHeight w:val="400"/>
        </w:trPr>
        <w:tc>
          <w:tcPr>
            <w:tcW w:w="198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t>Year 2</w:t>
            </w:r>
          </w:p>
          <w:p w:rsidR="00AF77B0" w:rsidRPr="00E319C7" w:rsidRDefault="00AF77B0" w:rsidP="00B66F47">
            <w:pPr>
              <w:pStyle w:val="BodyTextIndent"/>
              <w:ind w:left="0"/>
              <w:jc w:val="center"/>
            </w:pPr>
            <w:r w:rsidRPr="00E319C7">
              <w:rPr>
                <w:bCs/>
              </w:rPr>
              <w:t xml:space="preserve">Containing </w:t>
            </w:r>
            <w:r w:rsidR="00A92B46">
              <w:rPr>
                <w:bCs/>
              </w:rPr>
              <w:t>1</w:t>
            </w:r>
            <w:r>
              <w:rPr>
                <w:bCs/>
              </w:rPr>
              <w:t xml:space="preserve"> Student</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712"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DC458E" w:rsidRPr="00E319C7" w:rsidTr="00DC458E">
        <w:trPr>
          <w:cantSplit/>
          <w:trHeight w:val="400"/>
        </w:trPr>
        <w:tc>
          <w:tcPr>
            <w:tcW w:w="1985" w:type="dxa"/>
            <w:vMerge/>
            <w:tcBorders>
              <w:left w:val="single" w:sz="4" w:space="0" w:color="auto"/>
              <w:right w:val="single" w:sz="4" w:space="0" w:color="auto"/>
            </w:tcBorders>
            <w:shd w:val="clear" w:color="auto" w:fill="C6D9F1" w:themeFill="text2" w:themeFillTint="33"/>
            <w:vAlign w:val="center"/>
          </w:tcPr>
          <w:p w:rsidR="00DC458E" w:rsidRPr="00E319C7" w:rsidRDefault="00DC458E"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DC458E" w:rsidRPr="00E319C7" w:rsidRDefault="00DC458E" w:rsidP="00B66F47">
            <w:pPr>
              <w:pStyle w:val="BodyTextIndent"/>
              <w:ind w:left="0"/>
            </w:pPr>
            <w:r w:rsidRPr="00E319C7">
              <w:t>1</w:t>
            </w:r>
          </w:p>
        </w:tc>
        <w:tc>
          <w:tcPr>
            <w:tcW w:w="7655" w:type="dxa"/>
            <w:tcBorders>
              <w:top w:val="single" w:sz="4" w:space="0" w:color="auto"/>
              <w:left w:val="single" w:sz="4" w:space="0" w:color="auto"/>
              <w:bottom w:val="single" w:sz="4" w:space="0" w:color="auto"/>
              <w:right w:val="single" w:sz="4" w:space="0" w:color="auto"/>
            </w:tcBorders>
            <w:vAlign w:val="center"/>
          </w:tcPr>
          <w:p w:rsidR="00DC458E" w:rsidRPr="00E319C7" w:rsidRDefault="00DC458E" w:rsidP="00083C01">
            <w:pPr>
              <w:pStyle w:val="BodyTextIndent"/>
              <w:ind w:left="0"/>
            </w:pPr>
            <w:r w:rsidRPr="00E319C7">
              <w:rPr>
                <w:b/>
              </w:rPr>
              <w:t>NUMPA Best Fit Stage:</w:t>
            </w:r>
            <w:r w:rsidRPr="00E319C7">
              <w:rPr>
                <w:bCs/>
              </w:rPr>
              <w:t xml:space="preserve"> </w:t>
            </w:r>
            <w:r>
              <w:rPr>
                <w:bCs/>
              </w:rPr>
              <w:t>The average  b</w:t>
            </w:r>
            <w:r w:rsidRPr="00E319C7">
              <w:t>aseline plus1</w:t>
            </w:r>
            <w:r>
              <w:t>8</w:t>
            </w:r>
            <w:r w:rsidRPr="00E319C7">
              <w:t xml:space="preserve"> months progress</w:t>
            </w:r>
            <w:r>
              <w:t xml:space="preserve"> </w:t>
            </w:r>
            <w:r w:rsidRPr="00E319C7">
              <w:t>(</w:t>
            </w:r>
            <w:r>
              <w:t>0.75 Stages)</w:t>
            </w:r>
            <w:r w:rsidRPr="00E319C7">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DC458E" w:rsidRDefault="00DC458E" w:rsidP="00A658E0">
            <w:pPr>
              <w:pStyle w:val="BodyTextIndent"/>
              <w:ind w:left="0"/>
              <w:jc w:val="center"/>
              <w:rPr>
                <w:sz w:val="18"/>
              </w:rPr>
            </w:pPr>
            <w:r>
              <w:rPr>
                <w:sz w:val="18"/>
              </w:rPr>
              <w:t xml:space="preserve">Stage  2.8 </w:t>
            </w:r>
          </w:p>
          <w:p w:rsidR="00DC458E" w:rsidRPr="00E319C7" w:rsidRDefault="00DC458E" w:rsidP="00A658E0">
            <w:pPr>
              <w:pStyle w:val="BodyTextIndent"/>
              <w:ind w:left="0"/>
              <w:jc w:val="center"/>
              <w:rPr>
                <w:sz w:val="18"/>
              </w:rPr>
            </w:pPr>
            <w:r>
              <w:rPr>
                <w:sz w:val="18"/>
              </w:rPr>
              <w:t>Oct</w:t>
            </w:r>
            <w:r w:rsidRPr="00E319C7">
              <w:rPr>
                <w:sz w:val="18"/>
              </w:rPr>
              <w:t xml:space="preserve"> </w:t>
            </w:r>
            <w:r>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C458E" w:rsidRDefault="00DC458E" w:rsidP="00083C01">
            <w:pPr>
              <w:pStyle w:val="BodyTextIndent"/>
              <w:ind w:left="0"/>
              <w:jc w:val="center"/>
              <w:rPr>
                <w:sz w:val="18"/>
              </w:rPr>
            </w:pPr>
            <w:r>
              <w:rPr>
                <w:sz w:val="18"/>
              </w:rPr>
              <w:t xml:space="preserve">Stage </w:t>
            </w:r>
            <w:r w:rsidRPr="00E319C7">
              <w:rPr>
                <w:sz w:val="18"/>
              </w:rPr>
              <w:t xml:space="preserve"> </w:t>
            </w:r>
            <w:r>
              <w:rPr>
                <w:sz w:val="18"/>
              </w:rPr>
              <w:t>3.4</w:t>
            </w:r>
          </w:p>
          <w:p w:rsidR="00DC458E" w:rsidRPr="00E319C7" w:rsidRDefault="00DC458E" w:rsidP="00083C01">
            <w:pPr>
              <w:pStyle w:val="BodyTextIndent"/>
              <w:ind w:left="0"/>
              <w:jc w:val="center"/>
              <w:rPr>
                <w:sz w:val="18"/>
              </w:rPr>
            </w:pPr>
            <w:r>
              <w:rPr>
                <w:sz w:val="18"/>
              </w:rPr>
              <w:t>Oct</w:t>
            </w:r>
            <w:r w:rsidRPr="00E319C7">
              <w:rPr>
                <w:sz w:val="18"/>
              </w:rPr>
              <w:t xml:space="preserve">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C458E" w:rsidRPr="00E319C7" w:rsidRDefault="00DC458E" w:rsidP="00D53320">
            <w:pPr>
              <w:pStyle w:val="BodyTextIndent"/>
              <w:ind w:left="0"/>
              <w:jc w:val="center"/>
              <w:rPr>
                <w:sz w:val="18"/>
              </w:rPr>
            </w:pPr>
            <w:r>
              <w:rPr>
                <w:sz w:val="18"/>
              </w:rPr>
              <w:t>Not Met</w:t>
            </w:r>
          </w:p>
        </w:tc>
      </w:tr>
      <w:tr w:rsidR="00DC458E" w:rsidRPr="00E319C7" w:rsidTr="00D539E4">
        <w:trPr>
          <w:cantSplit/>
          <w:trHeight w:val="400"/>
        </w:trPr>
        <w:tc>
          <w:tcPr>
            <w:tcW w:w="1985" w:type="dxa"/>
            <w:vMerge/>
            <w:tcBorders>
              <w:left w:val="single" w:sz="4" w:space="0" w:color="auto"/>
              <w:right w:val="single" w:sz="4" w:space="0" w:color="auto"/>
            </w:tcBorders>
            <w:shd w:val="clear" w:color="auto" w:fill="C6D9F1" w:themeFill="text2" w:themeFillTint="33"/>
            <w:vAlign w:val="center"/>
          </w:tcPr>
          <w:p w:rsidR="00DC458E" w:rsidRPr="00E319C7" w:rsidRDefault="00DC458E"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DC458E" w:rsidRPr="00E319C7" w:rsidRDefault="00DC458E" w:rsidP="00B66F47">
            <w:pPr>
              <w:pStyle w:val="BodyTextIndent"/>
              <w:ind w:left="0"/>
            </w:pPr>
            <w:r w:rsidRPr="00E319C7">
              <w:t>2</w:t>
            </w:r>
          </w:p>
        </w:tc>
        <w:tc>
          <w:tcPr>
            <w:tcW w:w="7655" w:type="dxa"/>
            <w:tcBorders>
              <w:top w:val="single" w:sz="4" w:space="0" w:color="auto"/>
              <w:left w:val="single" w:sz="4" w:space="0" w:color="auto"/>
              <w:bottom w:val="single" w:sz="4" w:space="0" w:color="auto"/>
              <w:right w:val="single" w:sz="4" w:space="0" w:color="auto"/>
            </w:tcBorders>
            <w:vAlign w:val="center"/>
          </w:tcPr>
          <w:p w:rsidR="00DC458E" w:rsidRPr="00E319C7" w:rsidRDefault="00DC458E" w:rsidP="00B66F47">
            <w:pPr>
              <w:pStyle w:val="BodyTextIndent"/>
              <w:ind w:left="0"/>
            </w:pPr>
            <w:r w:rsidRPr="00E319C7">
              <w:rPr>
                <w:b/>
              </w:rPr>
              <w:t>OTJs:</w:t>
            </w:r>
            <w:r w:rsidRPr="00E319C7">
              <w:t xml:space="preserve"> End of Year OTJs. </w:t>
            </w:r>
            <w:r>
              <w:t xml:space="preserve">% At and Above. </w:t>
            </w:r>
            <w:r w:rsidRPr="00E319C7">
              <w:t xml:space="preserve">Base line plus </w:t>
            </w:r>
            <w:r>
              <w:t>25</w:t>
            </w:r>
            <w:r w:rsidRPr="00E319C7">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DC458E" w:rsidRPr="00E319C7" w:rsidRDefault="00DC458E" w:rsidP="00B66F47">
            <w:pPr>
              <w:pStyle w:val="BodyTextIndent"/>
              <w:ind w:left="0"/>
              <w:jc w:val="center"/>
              <w:rPr>
                <w:sz w:val="18"/>
              </w:rPr>
            </w:pPr>
            <w:r>
              <w:rPr>
                <w:sz w:val="18"/>
              </w:rPr>
              <w:t>0</w:t>
            </w:r>
            <w:r w:rsidRPr="00E319C7">
              <w:rPr>
                <w:sz w:val="18"/>
              </w:rPr>
              <w:t xml:space="preserve">% Dec </w:t>
            </w:r>
            <w:r>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C458E" w:rsidRPr="00E319C7" w:rsidRDefault="00DC458E" w:rsidP="00B66F47">
            <w:pPr>
              <w:pStyle w:val="BodyTextIndent"/>
              <w:ind w:left="0"/>
              <w:jc w:val="center"/>
              <w:rPr>
                <w:sz w:val="18"/>
              </w:rPr>
            </w:pPr>
            <w:r>
              <w:rPr>
                <w:sz w:val="18"/>
              </w:rPr>
              <w:t>0</w:t>
            </w:r>
            <w:r w:rsidRPr="00E319C7">
              <w:rPr>
                <w:sz w:val="18"/>
              </w:rPr>
              <w:t xml:space="preserve">% Dec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C458E" w:rsidRPr="00E319C7" w:rsidRDefault="00DC458E" w:rsidP="00B66F47">
            <w:pPr>
              <w:pStyle w:val="BodyTextIndent"/>
              <w:ind w:left="0"/>
              <w:jc w:val="center"/>
              <w:rPr>
                <w:sz w:val="18"/>
              </w:rPr>
            </w:pPr>
            <w:r>
              <w:rPr>
                <w:sz w:val="18"/>
              </w:rPr>
              <w:t>Not Met</w:t>
            </w:r>
          </w:p>
        </w:tc>
      </w:tr>
      <w:tr w:rsidR="00DC458E" w:rsidRPr="00E319C7" w:rsidTr="008C3AAA">
        <w:trPr>
          <w:cantSplit/>
          <w:trHeight w:val="394"/>
        </w:trPr>
        <w:tc>
          <w:tcPr>
            <w:tcW w:w="15201" w:type="dxa"/>
            <w:gridSpan w:val="6"/>
            <w:tcBorders>
              <w:left w:val="single" w:sz="4" w:space="0" w:color="auto"/>
              <w:right w:val="single" w:sz="4" w:space="0" w:color="auto"/>
            </w:tcBorders>
            <w:shd w:val="clear" w:color="auto" w:fill="auto"/>
            <w:vAlign w:val="center"/>
          </w:tcPr>
          <w:p w:rsidR="00A92B46" w:rsidRDefault="00A92B46" w:rsidP="00A92B46">
            <w:pPr>
              <w:pStyle w:val="BodyTextIndent"/>
              <w:numPr>
                <w:ilvl w:val="0"/>
                <w:numId w:val="15"/>
              </w:numPr>
              <w:spacing w:after="240"/>
            </w:pPr>
            <w:r w:rsidRPr="00A92B46">
              <w:rPr>
                <w:b/>
                <w:i/>
              </w:rPr>
              <w:t>NUMPA</w:t>
            </w:r>
            <w:r w:rsidRPr="00A92B46">
              <w:rPr>
                <w:b/>
              </w:rPr>
              <w:t xml:space="preserve">: </w:t>
            </w:r>
            <w:r w:rsidRPr="00A92B46">
              <w:rPr>
                <w:b/>
                <w:u w:val="single"/>
              </w:rPr>
              <w:t xml:space="preserve">Target </w:t>
            </w:r>
            <w:r w:rsidR="006D1D6B" w:rsidRPr="00A92B46">
              <w:rPr>
                <w:b/>
                <w:u w:val="single"/>
              </w:rPr>
              <w:t>Not Met</w:t>
            </w:r>
            <w:r w:rsidRPr="00043790">
              <w:t>.</w:t>
            </w:r>
            <w:r>
              <w:t xml:space="preserve"> The 1 student failed to reach the target. </w:t>
            </w:r>
          </w:p>
          <w:p w:rsidR="00DC458E" w:rsidRPr="00E319C7" w:rsidRDefault="00A92B46" w:rsidP="00A92B46">
            <w:pPr>
              <w:pStyle w:val="BodyTextIndent"/>
              <w:numPr>
                <w:ilvl w:val="0"/>
                <w:numId w:val="15"/>
              </w:numPr>
              <w:spacing w:after="240"/>
              <w:rPr>
                <w:sz w:val="18"/>
              </w:rPr>
            </w:pPr>
            <w:r w:rsidRPr="00A92B46">
              <w:rPr>
                <w:b/>
                <w:i/>
              </w:rPr>
              <w:t>National Standards:</w:t>
            </w:r>
            <w:r w:rsidRPr="00A92B46">
              <w:rPr>
                <w:i/>
              </w:rPr>
              <w:t xml:space="preserve"> </w:t>
            </w:r>
            <w:r w:rsidRPr="00A92B46">
              <w:rPr>
                <w:b/>
                <w:u w:val="single"/>
              </w:rPr>
              <w:t>Target</w:t>
            </w:r>
            <w:r>
              <w:rPr>
                <w:b/>
                <w:u w:val="single"/>
              </w:rPr>
              <w:t xml:space="preserve"> Not </w:t>
            </w:r>
            <w:r w:rsidRPr="00A92B46">
              <w:rPr>
                <w:b/>
                <w:u w:val="single"/>
              </w:rPr>
              <w:t>Met.</w:t>
            </w:r>
            <w:r>
              <w:t xml:space="preserve">  The 1 student remains Below the Standard.</w:t>
            </w:r>
          </w:p>
        </w:tc>
      </w:tr>
    </w:tbl>
    <w:p w:rsidR="00AF77B0" w:rsidRDefault="00AF77B0" w:rsidP="00AF77B0">
      <w:pPr>
        <w:pStyle w:val="BodyTextIndent"/>
        <w:ind w:left="0"/>
      </w:pPr>
    </w:p>
    <w:p w:rsidR="00AF77B0" w:rsidRDefault="00AF77B0" w:rsidP="00AF77B0">
      <w:pPr>
        <w:overflowPunct/>
        <w:autoSpaceDE/>
        <w:autoSpaceDN/>
        <w:adjustRightInd/>
        <w:textAlignment w:val="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7655"/>
        <w:gridCol w:w="1712"/>
        <w:gridCol w:w="1712"/>
        <w:gridCol w:w="1712"/>
      </w:tblGrid>
      <w:tr w:rsidR="00AF77B0" w:rsidRPr="00E319C7" w:rsidTr="00B66F47">
        <w:trPr>
          <w:cantSplit/>
          <w:trHeight w:val="400"/>
        </w:trPr>
        <w:tc>
          <w:tcPr>
            <w:tcW w:w="198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t xml:space="preserve">Year </w:t>
            </w:r>
            <w:r>
              <w:rPr>
                <w:b/>
              </w:rPr>
              <w:t>3</w:t>
            </w:r>
          </w:p>
          <w:p w:rsidR="00AF77B0" w:rsidRPr="00E319C7" w:rsidRDefault="00AF77B0" w:rsidP="00345A3F">
            <w:pPr>
              <w:pStyle w:val="BodyTextIndent"/>
              <w:ind w:left="0"/>
              <w:jc w:val="center"/>
            </w:pPr>
            <w:r w:rsidRPr="00E319C7">
              <w:rPr>
                <w:bCs/>
              </w:rPr>
              <w:t xml:space="preserve">Containing </w:t>
            </w:r>
            <w:r w:rsidR="00A92B46">
              <w:rPr>
                <w:bCs/>
              </w:rPr>
              <w:t>1</w:t>
            </w:r>
            <w:r>
              <w:rPr>
                <w:bCs/>
              </w:rPr>
              <w:t xml:space="preserve">  Student</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712"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DC458E">
        <w:trPr>
          <w:cantSplit/>
          <w:trHeight w:val="400"/>
        </w:trPr>
        <w:tc>
          <w:tcPr>
            <w:tcW w:w="1985"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t>1</w:t>
            </w:r>
          </w:p>
        </w:tc>
        <w:tc>
          <w:tcPr>
            <w:tcW w:w="7655"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rPr>
              <w:t>NUMPA Best Fit Stage:</w:t>
            </w:r>
            <w:r w:rsidRPr="00E319C7">
              <w:rPr>
                <w:bCs/>
              </w:rPr>
              <w:t xml:space="preserve"> </w:t>
            </w:r>
            <w:r>
              <w:rPr>
                <w:bCs/>
              </w:rPr>
              <w:t>The average b</w:t>
            </w:r>
            <w:r w:rsidRPr="00E319C7">
              <w:t>aseline plus1</w:t>
            </w:r>
            <w:r>
              <w:t>8</w:t>
            </w:r>
            <w:r w:rsidRPr="00E319C7">
              <w:t xml:space="preserve"> months progress</w:t>
            </w:r>
            <w:r>
              <w:t xml:space="preserve"> </w:t>
            </w:r>
            <w:r w:rsidRPr="00E319C7">
              <w:t>(</w:t>
            </w:r>
            <w:r>
              <w:t>0.75 Stages)</w:t>
            </w:r>
            <w:r w:rsidRPr="00E319C7">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083C01" w:rsidRDefault="00AF77B0" w:rsidP="00A658E0">
            <w:pPr>
              <w:pStyle w:val="BodyTextIndent"/>
              <w:ind w:left="0"/>
              <w:jc w:val="center"/>
              <w:rPr>
                <w:sz w:val="18"/>
              </w:rPr>
            </w:pPr>
            <w:r>
              <w:rPr>
                <w:sz w:val="18"/>
              </w:rPr>
              <w:t xml:space="preserve">Stage </w:t>
            </w:r>
            <w:r w:rsidR="00083C01">
              <w:rPr>
                <w:sz w:val="18"/>
              </w:rPr>
              <w:t>2.1</w:t>
            </w:r>
          </w:p>
          <w:p w:rsidR="00AF77B0" w:rsidRPr="00E319C7" w:rsidRDefault="00083C01" w:rsidP="00A658E0">
            <w:pPr>
              <w:pStyle w:val="BodyTextIndent"/>
              <w:ind w:left="0"/>
              <w:jc w:val="center"/>
              <w:rPr>
                <w:sz w:val="18"/>
              </w:rPr>
            </w:pPr>
            <w:r>
              <w:rPr>
                <w:sz w:val="18"/>
              </w:rPr>
              <w:t>Oct</w:t>
            </w:r>
            <w:r w:rsidR="00AF77B0" w:rsidRPr="00E319C7">
              <w:rPr>
                <w:sz w:val="18"/>
              </w:rPr>
              <w:t xml:space="preserve"> </w:t>
            </w:r>
            <w:r w:rsidR="00A61C52">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83C01" w:rsidRDefault="00083C01" w:rsidP="00083C01">
            <w:pPr>
              <w:pStyle w:val="BodyTextIndent"/>
              <w:ind w:left="0"/>
              <w:jc w:val="center"/>
              <w:rPr>
                <w:sz w:val="18"/>
              </w:rPr>
            </w:pPr>
            <w:r>
              <w:rPr>
                <w:sz w:val="18"/>
              </w:rPr>
              <w:t>Stage</w:t>
            </w:r>
            <w:r w:rsidR="00DC458E">
              <w:rPr>
                <w:sz w:val="18"/>
              </w:rPr>
              <w:t xml:space="preserve"> 3.0</w:t>
            </w:r>
          </w:p>
          <w:p w:rsidR="00AF77B0" w:rsidRPr="00E319C7" w:rsidRDefault="00083C01" w:rsidP="00083C01">
            <w:pPr>
              <w:pStyle w:val="BodyTextIndent"/>
              <w:ind w:left="0"/>
              <w:jc w:val="center"/>
              <w:rPr>
                <w:sz w:val="18"/>
              </w:rPr>
            </w:pPr>
            <w:r>
              <w:rPr>
                <w:sz w:val="18"/>
              </w:rPr>
              <w:t>Oct</w:t>
            </w:r>
            <w:r w:rsidR="00AF77B0" w:rsidRPr="00E319C7">
              <w:rPr>
                <w:sz w:val="18"/>
              </w:rPr>
              <w:t xml:space="preserve"> </w:t>
            </w:r>
            <w:r w:rsidR="00A61C52">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F77B0" w:rsidRPr="00E319C7" w:rsidRDefault="00DC458E" w:rsidP="00B66F47">
            <w:pPr>
              <w:pStyle w:val="BodyTextIndent"/>
              <w:ind w:left="0"/>
              <w:jc w:val="center"/>
              <w:rPr>
                <w:sz w:val="18"/>
              </w:rPr>
            </w:pPr>
            <w:r>
              <w:rPr>
                <w:sz w:val="18"/>
              </w:rPr>
              <w:t>Met</w:t>
            </w:r>
          </w:p>
        </w:tc>
      </w:tr>
      <w:tr w:rsidR="00F34983" w:rsidRPr="00E319C7" w:rsidTr="00D539E4">
        <w:trPr>
          <w:cantSplit/>
          <w:trHeight w:val="400"/>
        </w:trPr>
        <w:tc>
          <w:tcPr>
            <w:tcW w:w="1985" w:type="dxa"/>
            <w:vMerge/>
            <w:tcBorders>
              <w:left w:val="single" w:sz="4" w:space="0" w:color="auto"/>
              <w:right w:val="single" w:sz="4" w:space="0" w:color="auto"/>
            </w:tcBorders>
            <w:shd w:val="clear" w:color="auto" w:fill="C6D9F1" w:themeFill="text2" w:themeFillTint="33"/>
            <w:vAlign w:val="center"/>
          </w:tcPr>
          <w:p w:rsidR="00F34983" w:rsidRPr="00E319C7" w:rsidRDefault="00F34983"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F34983" w:rsidRPr="00E319C7" w:rsidRDefault="00F34983" w:rsidP="00B66F47">
            <w:pPr>
              <w:pStyle w:val="BodyTextIndent"/>
              <w:ind w:left="0"/>
            </w:pPr>
            <w:r w:rsidRPr="00E319C7">
              <w:t>2</w:t>
            </w:r>
          </w:p>
        </w:tc>
        <w:tc>
          <w:tcPr>
            <w:tcW w:w="7655" w:type="dxa"/>
            <w:tcBorders>
              <w:top w:val="single" w:sz="4" w:space="0" w:color="auto"/>
              <w:left w:val="single" w:sz="4" w:space="0" w:color="auto"/>
              <w:bottom w:val="single" w:sz="4" w:space="0" w:color="auto"/>
              <w:right w:val="single" w:sz="4" w:space="0" w:color="auto"/>
            </w:tcBorders>
            <w:vAlign w:val="center"/>
          </w:tcPr>
          <w:p w:rsidR="00F34983" w:rsidRPr="00E319C7" w:rsidRDefault="00F34983" w:rsidP="00B66F47">
            <w:pPr>
              <w:pStyle w:val="BodyTextIndent"/>
              <w:ind w:left="0"/>
            </w:pPr>
            <w:r w:rsidRPr="00E319C7">
              <w:rPr>
                <w:b/>
              </w:rPr>
              <w:t>OTJs:</w:t>
            </w:r>
            <w:r w:rsidRPr="00E319C7">
              <w:t xml:space="preserve"> End of Year OTJs. </w:t>
            </w:r>
            <w:r>
              <w:t xml:space="preserve">% At and Above. </w:t>
            </w:r>
            <w:r w:rsidRPr="00E319C7">
              <w:t xml:space="preserve">Base line plus </w:t>
            </w:r>
            <w:r>
              <w:t>25</w:t>
            </w:r>
            <w:r w:rsidRPr="00E319C7">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F34983" w:rsidRPr="00E319C7" w:rsidRDefault="00F34983" w:rsidP="00B66F47">
            <w:pPr>
              <w:pStyle w:val="BodyTextIndent"/>
              <w:ind w:left="0"/>
              <w:jc w:val="center"/>
              <w:rPr>
                <w:sz w:val="18"/>
              </w:rPr>
            </w:pPr>
            <w:r>
              <w:rPr>
                <w:sz w:val="18"/>
              </w:rPr>
              <w:t>0</w:t>
            </w:r>
            <w:r w:rsidRPr="00E319C7">
              <w:rPr>
                <w:sz w:val="18"/>
              </w:rPr>
              <w:t xml:space="preserve">% Dec </w:t>
            </w:r>
            <w:r>
              <w:rPr>
                <w:sz w:val="18"/>
              </w:rPr>
              <w:t>2014</w:t>
            </w:r>
          </w:p>
        </w:tc>
        <w:tc>
          <w:tcPr>
            <w:tcW w:w="1712" w:type="dxa"/>
            <w:tcBorders>
              <w:top w:val="single" w:sz="4" w:space="0" w:color="auto"/>
              <w:left w:val="single" w:sz="4" w:space="0" w:color="auto"/>
              <w:bottom w:val="nil"/>
              <w:right w:val="single" w:sz="4" w:space="0" w:color="auto"/>
            </w:tcBorders>
            <w:shd w:val="clear" w:color="auto" w:fill="auto"/>
            <w:vAlign w:val="center"/>
          </w:tcPr>
          <w:p w:rsidR="00F34983" w:rsidRPr="00E319C7" w:rsidRDefault="00F34983" w:rsidP="00D53320">
            <w:pPr>
              <w:pStyle w:val="BodyTextIndent"/>
              <w:ind w:left="0"/>
              <w:jc w:val="center"/>
              <w:rPr>
                <w:sz w:val="18"/>
              </w:rPr>
            </w:pPr>
            <w:r>
              <w:rPr>
                <w:sz w:val="18"/>
              </w:rPr>
              <w:t>0</w:t>
            </w:r>
            <w:r w:rsidRPr="00E319C7">
              <w:rPr>
                <w:sz w:val="18"/>
              </w:rPr>
              <w:t xml:space="preserve">% Dec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34983" w:rsidRPr="00E319C7" w:rsidRDefault="00F34983" w:rsidP="00D53320">
            <w:pPr>
              <w:pStyle w:val="BodyTextIndent"/>
              <w:ind w:left="0"/>
              <w:jc w:val="center"/>
              <w:rPr>
                <w:sz w:val="18"/>
              </w:rPr>
            </w:pPr>
            <w:r>
              <w:rPr>
                <w:sz w:val="18"/>
              </w:rPr>
              <w:t>Not Met</w:t>
            </w:r>
          </w:p>
        </w:tc>
      </w:tr>
      <w:tr w:rsidR="00AF77B0" w:rsidRPr="00E319C7" w:rsidTr="008C3AAA">
        <w:trPr>
          <w:cantSplit/>
          <w:trHeight w:val="294"/>
        </w:trPr>
        <w:tc>
          <w:tcPr>
            <w:tcW w:w="15201" w:type="dxa"/>
            <w:gridSpan w:val="6"/>
            <w:tcBorders>
              <w:left w:val="single" w:sz="4" w:space="0" w:color="auto"/>
              <w:right w:val="single" w:sz="4" w:space="0" w:color="auto"/>
            </w:tcBorders>
            <w:shd w:val="clear" w:color="auto" w:fill="auto"/>
            <w:vAlign w:val="center"/>
          </w:tcPr>
          <w:p w:rsidR="00B91B36" w:rsidRPr="001C26A8" w:rsidRDefault="00B91B36" w:rsidP="00B91B36">
            <w:pPr>
              <w:pStyle w:val="BodyTextIndent"/>
              <w:spacing w:after="240"/>
              <w:ind w:left="720"/>
              <w:rPr>
                <w:sz w:val="18"/>
              </w:rPr>
            </w:pPr>
          </w:p>
          <w:p w:rsidR="00B91B36" w:rsidRPr="00B91B36" w:rsidRDefault="00B91B36" w:rsidP="00B91B36">
            <w:pPr>
              <w:pStyle w:val="BodyTextIndent"/>
              <w:numPr>
                <w:ilvl w:val="0"/>
                <w:numId w:val="15"/>
              </w:numPr>
              <w:spacing w:after="240"/>
              <w:rPr>
                <w:sz w:val="18"/>
              </w:rPr>
            </w:pPr>
            <w:r w:rsidRPr="00B91B36">
              <w:rPr>
                <w:b/>
                <w:i/>
              </w:rPr>
              <w:t>NUMPA</w:t>
            </w:r>
            <w:r w:rsidRPr="00B91B36">
              <w:rPr>
                <w:b/>
              </w:rPr>
              <w:t>:</w:t>
            </w:r>
            <w:r w:rsidRPr="00B91B36">
              <w:rPr>
                <w:b/>
                <w:u w:val="single"/>
              </w:rPr>
              <w:t xml:space="preserve"> Target Met</w:t>
            </w:r>
            <w:r>
              <w:t xml:space="preserve">. The 1 </w:t>
            </w:r>
            <w:r w:rsidR="006D1D6B">
              <w:t>student</w:t>
            </w:r>
            <w:r>
              <w:t xml:space="preserve"> in this cohort met or exceeded the target.  </w:t>
            </w:r>
          </w:p>
          <w:p w:rsidR="00B91B36" w:rsidRDefault="00B91B36" w:rsidP="00B91B36">
            <w:pPr>
              <w:pStyle w:val="BodyTextIndent"/>
              <w:numPr>
                <w:ilvl w:val="0"/>
                <w:numId w:val="15"/>
              </w:numPr>
              <w:spacing w:after="240"/>
            </w:pPr>
            <w:r>
              <w:rPr>
                <w:b/>
                <w:i/>
              </w:rPr>
              <w:t>National Standards</w:t>
            </w:r>
            <w:r w:rsidRPr="0087155B">
              <w:rPr>
                <w:b/>
                <w:i/>
              </w:rPr>
              <w:t>:</w:t>
            </w:r>
            <w:r w:rsidRPr="0087155B">
              <w:rPr>
                <w:i/>
              </w:rPr>
              <w:t xml:space="preserve"> </w:t>
            </w:r>
            <w:r w:rsidRPr="0087155B">
              <w:rPr>
                <w:b/>
                <w:u w:val="single"/>
              </w:rPr>
              <w:t>Target</w:t>
            </w:r>
            <w:r>
              <w:rPr>
                <w:b/>
                <w:u w:val="single"/>
              </w:rPr>
              <w:t xml:space="preserve"> Not</w:t>
            </w:r>
            <w:r w:rsidRPr="0087155B">
              <w:rPr>
                <w:b/>
                <w:u w:val="single"/>
              </w:rPr>
              <w:t xml:space="preserve"> Met</w:t>
            </w:r>
            <w:r>
              <w:rPr>
                <w:b/>
                <w:u w:val="single"/>
              </w:rPr>
              <w:t>.</w:t>
            </w:r>
            <w:r>
              <w:t xml:space="preserve">  0% of the students reached the Target. The one student remains Well Below the Standard.</w:t>
            </w:r>
          </w:p>
          <w:p w:rsidR="00AF77B0" w:rsidRPr="00E319C7" w:rsidRDefault="00AF77B0" w:rsidP="008C3AAA">
            <w:pPr>
              <w:pStyle w:val="BodyTextIndent"/>
              <w:ind w:left="0"/>
              <w:rPr>
                <w:sz w:val="18"/>
              </w:rPr>
            </w:pPr>
          </w:p>
        </w:tc>
      </w:tr>
    </w:tbl>
    <w:p w:rsidR="00AF77B0" w:rsidRDefault="00AF77B0" w:rsidP="00AF77B0">
      <w:pPr>
        <w:pStyle w:val="BodyTextIndent"/>
      </w:pPr>
    </w:p>
    <w:p w:rsidR="008C3AAA" w:rsidRDefault="008C3AAA" w:rsidP="00AF77B0">
      <w:pPr>
        <w:pStyle w:val="BodyTextInden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7655"/>
        <w:gridCol w:w="1712"/>
        <w:gridCol w:w="1712"/>
        <w:gridCol w:w="1712"/>
      </w:tblGrid>
      <w:tr w:rsidR="00AF77B0" w:rsidRPr="00E319C7" w:rsidTr="00B66F47">
        <w:trPr>
          <w:cantSplit/>
          <w:trHeight w:val="376"/>
        </w:trPr>
        <w:tc>
          <w:tcPr>
            <w:tcW w:w="198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lastRenderedPageBreak/>
              <w:t>Year 4</w:t>
            </w:r>
          </w:p>
          <w:p w:rsidR="00AF77B0" w:rsidRPr="0089488D" w:rsidRDefault="00AF77B0" w:rsidP="00345A3F">
            <w:pPr>
              <w:pStyle w:val="BodyTextIndent"/>
              <w:ind w:left="0"/>
              <w:jc w:val="center"/>
              <w:rPr>
                <w:bCs/>
              </w:rPr>
            </w:pPr>
            <w:r w:rsidRPr="00E319C7">
              <w:rPr>
                <w:bCs/>
              </w:rPr>
              <w:t xml:space="preserve">Containing </w:t>
            </w:r>
            <w:r w:rsidR="00A92B46">
              <w:rPr>
                <w:bCs/>
              </w:rPr>
              <w:t>4</w:t>
            </w:r>
            <w:r w:rsidRPr="00E319C7">
              <w:rPr>
                <w:bCs/>
              </w:rPr>
              <w:t xml:space="preserve"> </w:t>
            </w:r>
            <w:r>
              <w:rPr>
                <w:bCs/>
              </w:rPr>
              <w:t xml:space="preserve"> Students </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712"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504B65" w:rsidRPr="00E319C7" w:rsidTr="00504B65">
        <w:trPr>
          <w:cantSplit/>
          <w:trHeight w:val="377"/>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Default="00504B65" w:rsidP="00B66F47">
            <w:pPr>
              <w:pStyle w:val="BodyTextIndent"/>
              <w:ind w:left="0"/>
              <w:jc w:val="center"/>
            </w:pPr>
            <w:r>
              <w:t>1</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PAT Maths</w:t>
            </w:r>
            <w:r w:rsidRPr="00E319C7">
              <w:t xml:space="preserve">: </w:t>
            </w:r>
            <w:r>
              <w:t>Average b</w:t>
            </w:r>
            <w:r w:rsidRPr="00E319C7">
              <w:t>aseline plus 1</w:t>
            </w:r>
            <w:r>
              <w:t>8</w:t>
            </w:r>
            <w:r w:rsidRPr="00E319C7">
              <w:t xml:space="preserve"> months progress (</w:t>
            </w:r>
            <w:r>
              <w:t>12.45</w:t>
            </w:r>
            <w:r w:rsidRPr="00E319C7">
              <w:t xml:space="preserve"> patm) </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Pr="00E319C7" w:rsidRDefault="00504B65" w:rsidP="00504B65">
            <w:pPr>
              <w:pStyle w:val="BodyTextIndent"/>
              <w:ind w:left="0"/>
              <w:jc w:val="center"/>
              <w:rPr>
                <w:sz w:val="18"/>
              </w:rPr>
            </w:pPr>
            <w:r>
              <w:rPr>
                <w:sz w:val="18"/>
              </w:rPr>
              <w:t xml:space="preserve">18.4  </w:t>
            </w:r>
            <w:r w:rsidRPr="00E319C7">
              <w:rPr>
                <w:sz w:val="18"/>
              </w:rPr>
              <w:t xml:space="preserve">Feb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Pr="00E319C7" w:rsidRDefault="00504B65" w:rsidP="00B66F47">
            <w:pPr>
              <w:pStyle w:val="BodyTextIndent"/>
              <w:ind w:left="0"/>
              <w:jc w:val="center"/>
              <w:rPr>
                <w:sz w:val="18"/>
              </w:rPr>
            </w:pPr>
            <w:r>
              <w:rPr>
                <w:sz w:val="18"/>
              </w:rPr>
              <w:t xml:space="preserve">27.4 </w:t>
            </w:r>
            <w:r w:rsidRPr="00E319C7">
              <w:rPr>
                <w:sz w:val="18"/>
              </w:rPr>
              <w:t xml:space="preserve">Feb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504B65">
            <w:pPr>
              <w:pStyle w:val="BodyTextIndent"/>
              <w:ind w:left="0"/>
              <w:jc w:val="center"/>
              <w:rPr>
                <w:sz w:val="18"/>
              </w:rPr>
            </w:pPr>
            <w:r>
              <w:rPr>
                <w:sz w:val="18"/>
              </w:rPr>
              <w:t>Not Met</w:t>
            </w:r>
          </w:p>
        </w:tc>
      </w:tr>
      <w:tr w:rsidR="00504B65" w:rsidRPr="00E319C7" w:rsidTr="00DC458E">
        <w:trPr>
          <w:cantSplit/>
          <w:trHeight w:val="377"/>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jc w:val="center"/>
            </w:pPr>
            <w:r>
              <w:t>2</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NUMPA Best Fit Stage:</w:t>
            </w:r>
            <w:r w:rsidRPr="00E319C7">
              <w:rPr>
                <w:bCs/>
              </w:rPr>
              <w:t xml:space="preserve"> </w:t>
            </w:r>
            <w:r>
              <w:rPr>
                <w:bCs/>
              </w:rPr>
              <w:t>The average b</w:t>
            </w:r>
            <w:r w:rsidRPr="00E319C7">
              <w:t>aseline plus 1</w:t>
            </w:r>
            <w:r>
              <w:t>8</w:t>
            </w:r>
            <w:r w:rsidRPr="00E319C7">
              <w:t xml:space="preserve"> months progress (</w:t>
            </w:r>
            <w:r>
              <w:t>0.75 Stages)</w:t>
            </w:r>
            <w:r w:rsidRPr="00E319C7">
              <w:t xml:space="preserve"> </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Default="00504B65" w:rsidP="00083C01">
            <w:pPr>
              <w:pStyle w:val="BodyTextIndent"/>
              <w:ind w:left="0"/>
              <w:jc w:val="center"/>
              <w:rPr>
                <w:sz w:val="18"/>
              </w:rPr>
            </w:pPr>
            <w:r>
              <w:rPr>
                <w:sz w:val="18"/>
              </w:rPr>
              <w:t>Stage 3.4</w:t>
            </w:r>
          </w:p>
          <w:p w:rsidR="00504B65" w:rsidRPr="00E319C7" w:rsidRDefault="00504B65" w:rsidP="00083C01">
            <w:pPr>
              <w:pStyle w:val="BodyTextIndent"/>
              <w:ind w:left="0"/>
              <w:jc w:val="center"/>
              <w:rPr>
                <w:sz w:val="18"/>
              </w:rPr>
            </w:pPr>
            <w:r>
              <w:rPr>
                <w:sz w:val="18"/>
              </w:rPr>
              <w:t>Oct</w:t>
            </w:r>
            <w:r w:rsidRPr="00E319C7">
              <w:rPr>
                <w:sz w:val="18"/>
              </w:rPr>
              <w:t xml:space="preserve"> </w:t>
            </w:r>
            <w:r>
              <w:rPr>
                <w:sz w:val="18"/>
              </w:rPr>
              <w:t xml:space="preserve"> 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Default="00504B65" w:rsidP="00083C01">
            <w:pPr>
              <w:pStyle w:val="BodyTextIndent"/>
              <w:ind w:left="0"/>
              <w:jc w:val="center"/>
              <w:rPr>
                <w:sz w:val="18"/>
              </w:rPr>
            </w:pPr>
            <w:r>
              <w:rPr>
                <w:sz w:val="18"/>
              </w:rPr>
              <w:t>Stage 3.5</w:t>
            </w:r>
          </w:p>
          <w:p w:rsidR="00504B65" w:rsidRPr="00E319C7" w:rsidRDefault="00504B65" w:rsidP="00083C01">
            <w:pPr>
              <w:pStyle w:val="BodyTextIndent"/>
              <w:ind w:left="0"/>
              <w:jc w:val="center"/>
              <w:rPr>
                <w:sz w:val="18"/>
              </w:rPr>
            </w:pPr>
            <w:r>
              <w:rPr>
                <w:sz w:val="18"/>
              </w:rPr>
              <w:t>Oct</w:t>
            </w:r>
            <w:r w:rsidRPr="00E319C7">
              <w:rPr>
                <w:sz w:val="18"/>
              </w:rPr>
              <w:t xml:space="preserve">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B66F47">
            <w:pPr>
              <w:pStyle w:val="BodyTextIndent"/>
              <w:ind w:left="0"/>
              <w:jc w:val="center"/>
              <w:rPr>
                <w:sz w:val="18"/>
              </w:rPr>
            </w:pPr>
            <w:r>
              <w:rPr>
                <w:sz w:val="18"/>
              </w:rPr>
              <w:t>Not Met</w:t>
            </w:r>
          </w:p>
        </w:tc>
      </w:tr>
      <w:tr w:rsidR="00504B65" w:rsidRPr="00E319C7" w:rsidTr="00D539E4">
        <w:trPr>
          <w:cantSplit/>
          <w:trHeight w:val="377"/>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jc w:val="center"/>
            </w:pPr>
            <w:r>
              <w:t>3</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OTJs:</w:t>
            </w:r>
            <w:r w:rsidRPr="00E319C7">
              <w:t xml:space="preserve"> En</w:t>
            </w:r>
            <w:r>
              <w:t>d of Year OTJs. % At and Above. Base line plus 25</w:t>
            </w:r>
            <w:r w:rsidRPr="00E319C7">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jc w:val="center"/>
              <w:rPr>
                <w:sz w:val="18"/>
              </w:rPr>
            </w:pPr>
            <w:r>
              <w:rPr>
                <w:sz w:val="18"/>
              </w:rPr>
              <w:t>0</w:t>
            </w:r>
            <w:r w:rsidRPr="00E319C7">
              <w:rPr>
                <w:sz w:val="18"/>
              </w:rPr>
              <w:t xml:space="preserve">% Dec </w:t>
            </w:r>
            <w:r>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Pr="00E319C7" w:rsidRDefault="00504B65" w:rsidP="00D53320">
            <w:pPr>
              <w:pStyle w:val="BodyTextIndent"/>
              <w:ind w:left="0"/>
              <w:jc w:val="center"/>
              <w:rPr>
                <w:sz w:val="18"/>
              </w:rPr>
            </w:pPr>
            <w:r>
              <w:rPr>
                <w:sz w:val="18"/>
              </w:rPr>
              <w:t>0</w:t>
            </w:r>
            <w:r w:rsidRPr="00E319C7">
              <w:rPr>
                <w:sz w:val="18"/>
              </w:rPr>
              <w:t xml:space="preserve">% Dec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D53320">
            <w:pPr>
              <w:pStyle w:val="BodyTextIndent"/>
              <w:ind w:left="0"/>
              <w:jc w:val="center"/>
              <w:rPr>
                <w:sz w:val="18"/>
              </w:rPr>
            </w:pPr>
            <w:r>
              <w:rPr>
                <w:sz w:val="18"/>
              </w:rPr>
              <w:t>Not Met</w:t>
            </w:r>
          </w:p>
        </w:tc>
      </w:tr>
      <w:tr w:rsidR="00504B65" w:rsidRPr="00E319C7" w:rsidTr="008C3AAA">
        <w:trPr>
          <w:cantSplit/>
          <w:trHeight w:val="368"/>
        </w:trPr>
        <w:tc>
          <w:tcPr>
            <w:tcW w:w="15201" w:type="dxa"/>
            <w:gridSpan w:val="6"/>
            <w:tcBorders>
              <w:left w:val="single" w:sz="4" w:space="0" w:color="auto"/>
              <w:right w:val="single" w:sz="4" w:space="0" w:color="auto"/>
            </w:tcBorders>
            <w:shd w:val="clear" w:color="auto" w:fill="auto"/>
            <w:vAlign w:val="center"/>
          </w:tcPr>
          <w:p w:rsidR="00504B65" w:rsidRPr="00136936" w:rsidRDefault="00504B65" w:rsidP="00136936">
            <w:pPr>
              <w:pStyle w:val="BodyTextIndent"/>
              <w:numPr>
                <w:ilvl w:val="0"/>
                <w:numId w:val="15"/>
              </w:numPr>
              <w:spacing w:after="240" w:line="276" w:lineRule="auto"/>
              <w:rPr>
                <w:sz w:val="18"/>
              </w:rPr>
            </w:pPr>
            <w:r w:rsidRPr="00B049A4">
              <w:rPr>
                <w:b/>
                <w:i/>
              </w:rPr>
              <w:t>PAT Maths</w:t>
            </w:r>
            <w:r w:rsidRPr="00B049A4">
              <w:rPr>
                <w:b/>
              </w:rPr>
              <w:t>:</w:t>
            </w:r>
            <w:r>
              <w:t xml:space="preserve"> </w:t>
            </w:r>
            <w:r w:rsidRPr="00B049A4">
              <w:rPr>
                <w:b/>
                <w:u w:val="single"/>
              </w:rPr>
              <w:t>Target</w:t>
            </w:r>
            <w:r w:rsidR="00D538F3">
              <w:rPr>
                <w:b/>
                <w:u w:val="single"/>
              </w:rPr>
              <w:t xml:space="preserve"> Not Met</w:t>
            </w:r>
            <w:r w:rsidR="00136936">
              <w:t xml:space="preserve"> 2 of the 4 students who sat both assessments made in excess of 18 months progress while the remaining 2 students made between 0 and 12 months progress. </w:t>
            </w:r>
          </w:p>
          <w:p w:rsidR="00504B65" w:rsidRDefault="00504B65" w:rsidP="00B049A4">
            <w:pPr>
              <w:pStyle w:val="BodyTextIndent"/>
              <w:numPr>
                <w:ilvl w:val="0"/>
                <w:numId w:val="15"/>
              </w:numPr>
              <w:spacing w:after="240"/>
            </w:pPr>
            <w:r w:rsidRPr="00B049A4">
              <w:rPr>
                <w:b/>
                <w:i/>
              </w:rPr>
              <w:t>NUMPA</w:t>
            </w:r>
            <w:r w:rsidRPr="00B049A4">
              <w:rPr>
                <w:b/>
              </w:rPr>
              <w:t xml:space="preserve">: </w:t>
            </w:r>
            <w:r w:rsidRPr="00B049A4">
              <w:rPr>
                <w:b/>
                <w:u w:val="single"/>
              </w:rPr>
              <w:t>Target Not Met</w:t>
            </w:r>
            <w:r>
              <w:t>. None of the 1of the 4 students in this cohort met or exceeded the target.  2 of the student are described as Being Well Below or At Risk, 2 students are described as being Below or Cause for Concern and 1 student is described as Being At as per the Indicative National Standards.</w:t>
            </w:r>
          </w:p>
          <w:p w:rsidR="00504B65" w:rsidRPr="009A2076" w:rsidRDefault="00504B65" w:rsidP="00B049A4">
            <w:pPr>
              <w:pStyle w:val="BodyTextIndent"/>
              <w:numPr>
                <w:ilvl w:val="0"/>
                <w:numId w:val="15"/>
              </w:numPr>
              <w:spacing w:after="240"/>
            </w:pPr>
            <w:r w:rsidRPr="00B049A4">
              <w:rPr>
                <w:b/>
                <w:i/>
              </w:rPr>
              <w:t>National Standards:</w:t>
            </w:r>
            <w:r w:rsidRPr="00B049A4">
              <w:rPr>
                <w:i/>
              </w:rPr>
              <w:t xml:space="preserve"> </w:t>
            </w:r>
            <w:r w:rsidRPr="00B049A4">
              <w:rPr>
                <w:b/>
                <w:u w:val="single"/>
              </w:rPr>
              <w:t>Target Met.</w:t>
            </w:r>
            <w:r>
              <w:t xml:space="preserve">  00% of the students reached the Target. 3students have moved from Below Standard to At and 1 students have remains Below the Standard.</w:t>
            </w:r>
          </w:p>
          <w:p w:rsidR="00504B65" w:rsidRDefault="00504B65" w:rsidP="00B66F47">
            <w:pPr>
              <w:pStyle w:val="BodyTextIndent"/>
              <w:ind w:left="0"/>
              <w:rPr>
                <w:sz w:val="18"/>
              </w:rPr>
            </w:pPr>
          </w:p>
        </w:tc>
      </w:tr>
    </w:tbl>
    <w:p w:rsidR="00AF77B0" w:rsidRDefault="00AF77B0" w:rsidP="00AF77B0">
      <w:pPr>
        <w:pStyle w:val="BodyTextIndent"/>
        <w:ind w:left="0"/>
      </w:pPr>
    </w:p>
    <w:p w:rsidR="00AF77B0" w:rsidRDefault="00AF77B0" w:rsidP="00AF77B0">
      <w:pPr>
        <w:overflowPunct/>
        <w:autoSpaceDE/>
        <w:autoSpaceDN/>
        <w:adjustRightInd/>
        <w:textAlignment w:val="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7655"/>
        <w:gridCol w:w="1712"/>
        <w:gridCol w:w="1712"/>
        <w:gridCol w:w="1712"/>
      </w:tblGrid>
      <w:tr w:rsidR="00AF77B0" w:rsidRPr="00E319C7" w:rsidTr="00B66F47">
        <w:trPr>
          <w:cantSplit/>
          <w:trHeight w:val="400"/>
        </w:trPr>
        <w:tc>
          <w:tcPr>
            <w:tcW w:w="198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t xml:space="preserve">Year </w:t>
            </w:r>
            <w:r>
              <w:rPr>
                <w:b/>
              </w:rPr>
              <w:t>5</w:t>
            </w:r>
          </w:p>
          <w:p w:rsidR="00AF77B0" w:rsidRPr="00E319C7" w:rsidRDefault="00AF77B0" w:rsidP="00345A3F">
            <w:pPr>
              <w:pStyle w:val="BodyTextIndent"/>
              <w:ind w:left="0"/>
              <w:jc w:val="center"/>
            </w:pPr>
            <w:r w:rsidRPr="00E319C7">
              <w:rPr>
                <w:bCs/>
              </w:rPr>
              <w:t xml:space="preserve">Containing </w:t>
            </w:r>
            <w:r w:rsidR="00A92B46">
              <w:rPr>
                <w:bCs/>
              </w:rPr>
              <w:t>8</w:t>
            </w:r>
            <w:r>
              <w:rPr>
                <w:bCs/>
              </w:rPr>
              <w:t xml:space="preserve"> Student</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712"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504B65" w:rsidRPr="00E319C7" w:rsidTr="00504B65">
        <w:trPr>
          <w:cantSplit/>
          <w:trHeight w:val="400"/>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t>1</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PAT Maths</w:t>
            </w:r>
            <w:r w:rsidRPr="00E319C7">
              <w:t xml:space="preserve">: </w:t>
            </w:r>
            <w:r>
              <w:t>Average b</w:t>
            </w:r>
            <w:r w:rsidRPr="00E319C7">
              <w:t>aseline plus 1</w:t>
            </w:r>
            <w:r>
              <w:t>8</w:t>
            </w:r>
            <w:r w:rsidRPr="00E319C7">
              <w:t xml:space="preserve"> months progress (</w:t>
            </w:r>
            <w:r>
              <w:t>9.3</w:t>
            </w:r>
            <w:r w:rsidRPr="00E319C7">
              <w:t xml:space="preserve"> patm)</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jc w:val="center"/>
              <w:rPr>
                <w:sz w:val="18"/>
              </w:rPr>
            </w:pPr>
            <w:r>
              <w:rPr>
                <w:sz w:val="18"/>
              </w:rPr>
              <w:t xml:space="preserve">29.7 </w:t>
            </w:r>
            <w:r w:rsidRPr="00E319C7">
              <w:rPr>
                <w:sz w:val="18"/>
              </w:rPr>
              <w:t xml:space="preserve">Feb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Pr="00E319C7" w:rsidRDefault="00504B65" w:rsidP="00B66F47">
            <w:pPr>
              <w:pStyle w:val="BodyTextIndent"/>
              <w:ind w:left="0"/>
              <w:jc w:val="center"/>
              <w:rPr>
                <w:sz w:val="18"/>
              </w:rPr>
            </w:pPr>
            <w:r>
              <w:rPr>
                <w:sz w:val="18"/>
              </w:rPr>
              <w:t xml:space="preserve">35 </w:t>
            </w:r>
            <w:r w:rsidRPr="00E319C7">
              <w:rPr>
                <w:sz w:val="18"/>
              </w:rPr>
              <w:t xml:space="preserve">Feb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504B65">
            <w:pPr>
              <w:pStyle w:val="BodyTextIndent"/>
              <w:ind w:left="0"/>
              <w:jc w:val="center"/>
              <w:rPr>
                <w:sz w:val="18"/>
              </w:rPr>
            </w:pPr>
            <w:r>
              <w:rPr>
                <w:sz w:val="18"/>
              </w:rPr>
              <w:t>Not Met</w:t>
            </w:r>
          </w:p>
        </w:tc>
      </w:tr>
      <w:tr w:rsidR="00504B65" w:rsidRPr="00E319C7" w:rsidTr="00DC458E">
        <w:trPr>
          <w:cantSplit/>
          <w:trHeight w:val="400"/>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t>2</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NUMPA Best Fit Stage:</w:t>
            </w:r>
            <w:r w:rsidRPr="00E319C7">
              <w:rPr>
                <w:bCs/>
              </w:rPr>
              <w:t xml:space="preserve"> </w:t>
            </w:r>
            <w:r>
              <w:rPr>
                <w:bCs/>
              </w:rPr>
              <w:t>The average b</w:t>
            </w:r>
            <w:r w:rsidRPr="00E319C7">
              <w:t>aseline plus1</w:t>
            </w:r>
            <w:r>
              <w:t>8</w:t>
            </w:r>
            <w:r w:rsidRPr="00E319C7">
              <w:t xml:space="preserve"> months progress(</w:t>
            </w:r>
            <w:r>
              <w:t>0.75 Stages)</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Default="00504B65" w:rsidP="00083C01">
            <w:pPr>
              <w:pStyle w:val="BodyTextIndent"/>
              <w:ind w:left="0"/>
              <w:jc w:val="center"/>
              <w:rPr>
                <w:sz w:val="18"/>
              </w:rPr>
            </w:pPr>
            <w:r>
              <w:rPr>
                <w:sz w:val="18"/>
              </w:rPr>
              <w:t>Stage 4.0</w:t>
            </w:r>
          </w:p>
          <w:p w:rsidR="00504B65" w:rsidRPr="00E319C7" w:rsidRDefault="00504B65" w:rsidP="00083C01">
            <w:pPr>
              <w:pStyle w:val="BodyTextIndent"/>
              <w:ind w:left="0"/>
              <w:jc w:val="center"/>
              <w:rPr>
                <w:sz w:val="18"/>
              </w:rPr>
            </w:pPr>
            <w:r>
              <w:rPr>
                <w:sz w:val="18"/>
              </w:rPr>
              <w:t>Oct</w:t>
            </w:r>
            <w:r w:rsidRPr="00E319C7">
              <w:rPr>
                <w:sz w:val="18"/>
              </w:rPr>
              <w:t xml:space="preserve"> </w:t>
            </w:r>
            <w:r>
              <w:rPr>
                <w:sz w:val="18"/>
              </w:rPr>
              <w:t xml:space="preserve"> 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Default="00504B65" w:rsidP="00083C01">
            <w:pPr>
              <w:pStyle w:val="BodyTextIndent"/>
              <w:ind w:left="0"/>
              <w:jc w:val="center"/>
              <w:rPr>
                <w:sz w:val="18"/>
              </w:rPr>
            </w:pPr>
            <w:r>
              <w:rPr>
                <w:sz w:val="18"/>
              </w:rPr>
              <w:t>Stage 4.8</w:t>
            </w:r>
          </w:p>
          <w:p w:rsidR="00504B65" w:rsidRPr="00E319C7" w:rsidRDefault="00504B65" w:rsidP="00083C01">
            <w:pPr>
              <w:pStyle w:val="BodyTextIndent"/>
              <w:ind w:left="0"/>
              <w:jc w:val="center"/>
              <w:rPr>
                <w:sz w:val="18"/>
              </w:rPr>
            </w:pPr>
            <w:r>
              <w:rPr>
                <w:sz w:val="18"/>
              </w:rPr>
              <w:t xml:space="preserve">Oct </w:t>
            </w:r>
            <w:r w:rsidRPr="00E319C7">
              <w:rPr>
                <w:sz w:val="18"/>
              </w:rPr>
              <w:t xml:space="preserve">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04B65" w:rsidRPr="00E319C7" w:rsidRDefault="00504B65" w:rsidP="00B66F47">
            <w:pPr>
              <w:pStyle w:val="BodyTextIndent"/>
              <w:ind w:left="0"/>
              <w:jc w:val="center"/>
              <w:rPr>
                <w:sz w:val="18"/>
              </w:rPr>
            </w:pPr>
            <w:r>
              <w:rPr>
                <w:sz w:val="18"/>
              </w:rPr>
              <w:t>Met</w:t>
            </w:r>
          </w:p>
        </w:tc>
      </w:tr>
      <w:tr w:rsidR="00504B65" w:rsidRPr="00E319C7" w:rsidTr="00DC458E">
        <w:trPr>
          <w:cantSplit/>
          <w:trHeight w:val="400"/>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t>3</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OTJs:</w:t>
            </w:r>
            <w:r w:rsidRPr="00E319C7">
              <w:t xml:space="preserve"> End of Year OTJs. </w:t>
            </w:r>
            <w:r>
              <w:t>% At and Above. Base line plus 25</w:t>
            </w:r>
            <w:r w:rsidRPr="00E319C7">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jc w:val="center"/>
              <w:rPr>
                <w:sz w:val="18"/>
              </w:rPr>
            </w:pPr>
            <w:r>
              <w:rPr>
                <w:sz w:val="18"/>
              </w:rPr>
              <w:t>0</w:t>
            </w:r>
            <w:r w:rsidRPr="00E319C7">
              <w:rPr>
                <w:sz w:val="18"/>
              </w:rPr>
              <w:t xml:space="preserve">% Dec </w:t>
            </w:r>
            <w:r>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Pr="00E319C7" w:rsidRDefault="00504B65" w:rsidP="00B66F47">
            <w:pPr>
              <w:pStyle w:val="BodyTextIndent"/>
              <w:ind w:left="0"/>
              <w:jc w:val="center"/>
              <w:rPr>
                <w:sz w:val="18"/>
              </w:rPr>
            </w:pPr>
            <w:r>
              <w:rPr>
                <w:sz w:val="18"/>
              </w:rPr>
              <w:t>25</w:t>
            </w:r>
            <w:r w:rsidRPr="00E319C7">
              <w:rPr>
                <w:sz w:val="18"/>
              </w:rPr>
              <w:t xml:space="preserve">% Dec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04B65" w:rsidRPr="00E319C7" w:rsidRDefault="00504B65" w:rsidP="00B66F47">
            <w:pPr>
              <w:pStyle w:val="BodyTextIndent"/>
              <w:ind w:left="0"/>
              <w:jc w:val="center"/>
              <w:rPr>
                <w:sz w:val="18"/>
              </w:rPr>
            </w:pPr>
            <w:r>
              <w:rPr>
                <w:sz w:val="18"/>
              </w:rPr>
              <w:t>Met</w:t>
            </w:r>
          </w:p>
        </w:tc>
      </w:tr>
      <w:tr w:rsidR="00504B65" w:rsidRPr="00E319C7" w:rsidTr="008C3AAA">
        <w:trPr>
          <w:cantSplit/>
          <w:trHeight w:val="442"/>
        </w:trPr>
        <w:tc>
          <w:tcPr>
            <w:tcW w:w="15201" w:type="dxa"/>
            <w:gridSpan w:val="6"/>
            <w:tcBorders>
              <w:left w:val="single" w:sz="4" w:space="0" w:color="auto"/>
              <w:right w:val="single" w:sz="4" w:space="0" w:color="auto"/>
            </w:tcBorders>
            <w:shd w:val="clear" w:color="auto" w:fill="auto"/>
            <w:vAlign w:val="center"/>
          </w:tcPr>
          <w:p w:rsidR="00504B65" w:rsidRPr="00136936" w:rsidRDefault="00504B65" w:rsidP="00136936">
            <w:pPr>
              <w:pStyle w:val="BodyTextIndent"/>
              <w:numPr>
                <w:ilvl w:val="0"/>
                <w:numId w:val="15"/>
              </w:numPr>
              <w:spacing w:after="240" w:line="276" w:lineRule="auto"/>
              <w:rPr>
                <w:sz w:val="18"/>
              </w:rPr>
            </w:pPr>
            <w:r w:rsidRPr="00630BDE">
              <w:rPr>
                <w:b/>
                <w:i/>
              </w:rPr>
              <w:t>PAT Maths</w:t>
            </w:r>
            <w:r w:rsidRPr="00630BDE">
              <w:rPr>
                <w:b/>
              </w:rPr>
              <w:t>:</w:t>
            </w:r>
            <w:r>
              <w:t xml:space="preserve"> </w:t>
            </w:r>
            <w:r w:rsidRPr="00630BDE">
              <w:rPr>
                <w:b/>
                <w:u w:val="single"/>
              </w:rPr>
              <w:t xml:space="preserve">Target </w:t>
            </w:r>
            <w:r w:rsidR="00D538F3">
              <w:rPr>
                <w:b/>
                <w:u w:val="single"/>
              </w:rPr>
              <w:t>Not Met</w:t>
            </w:r>
            <w:r w:rsidR="00136936">
              <w:t xml:space="preserve"> 2 of the 8 students who sat both assessments made in excess of 18 months progress. Another 1 students made 12 months progress. 1 student regressed while the remaining 4 students made between 0 and 12 months progress. </w:t>
            </w:r>
            <w:r w:rsidR="00D538F3">
              <w:t xml:space="preserve"> </w:t>
            </w:r>
          </w:p>
          <w:p w:rsidR="00504B65" w:rsidRPr="00630BDE" w:rsidRDefault="00504B65" w:rsidP="00630BDE">
            <w:pPr>
              <w:pStyle w:val="BodyTextIndent"/>
              <w:numPr>
                <w:ilvl w:val="0"/>
                <w:numId w:val="15"/>
              </w:numPr>
              <w:spacing w:after="240"/>
              <w:rPr>
                <w:sz w:val="18"/>
              </w:rPr>
            </w:pPr>
            <w:r w:rsidRPr="00630BDE">
              <w:rPr>
                <w:b/>
                <w:i/>
              </w:rPr>
              <w:t>NUMPA</w:t>
            </w:r>
            <w:r w:rsidRPr="00630BDE">
              <w:rPr>
                <w:b/>
              </w:rPr>
              <w:t xml:space="preserve">: </w:t>
            </w:r>
            <w:r w:rsidRPr="00630BDE">
              <w:rPr>
                <w:b/>
                <w:u w:val="single"/>
              </w:rPr>
              <w:t>Target Met</w:t>
            </w:r>
            <w:r>
              <w:t>. 6 of the 8 students in this cohort met or exceeded the target.  1 student is described as Being Well Below or At Risk, 6 students are described as being Below or Cause for Concern and 1 student is described as Being At as per the Indicative National Standards.</w:t>
            </w:r>
          </w:p>
          <w:p w:rsidR="00504B65" w:rsidRDefault="00504B65" w:rsidP="00630BDE">
            <w:pPr>
              <w:pStyle w:val="BodyTextIndent"/>
              <w:numPr>
                <w:ilvl w:val="0"/>
                <w:numId w:val="15"/>
              </w:numPr>
              <w:spacing w:after="240"/>
            </w:pPr>
            <w:r>
              <w:rPr>
                <w:b/>
                <w:i/>
              </w:rPr>
              <w:t>National Standards</w:t>
            </w:r>
            <w:r w:rsidRPr="0087155B">
              <w:rPr>
                <w:b/>
                <w:i/>
              </w:rPr>
              <w:t>:</w:t>
            </w:r>
            <w:r w:rsidRPr="0087155B">
              <w:rPr>
                <w:i/>
              </w:rPr>
              <w:t xml:space="preserve"> </w:t>
            </w:r>
            <w:r w:rsidRPr="0087155B">
              <w:rPr>
                <w:b/>
                <w:u w:val="single"/>
              </w:rPr>
              <w:t>Target Met</w:t>
            </w:r>
            <w:r>
              <w:rPr>
                <w:b/>
                <w:u w:val="single"/>
              </w:rPr>
              <w:t>.</w:t>
            </w:r>
            <w:r>
              <w:t xml:space="preserve">  25% of the students reached the Target.2 students have moved from Below Standard to At. 5 students have remained Below the Standard. 1 student remains Well Below the Standard</w:t>
            </w:r>
          </w:p>
          <w:p w:rsidR="00504B65" w:rsidRPr="00E319C7" w:rsidRDefault="00504B65" w:rsidP="008C3AAA">
            <w:pPr>
              <w:pStyle w:val="BodyTextIndent"/>
              <w:ind w:left="0"/>
              <w:rPr>
                <w:sz w:val="18"/>
              </w:rPr>
            </w:pPr>
          </w:p>
        </w:tc>
      </w:tr>
    </w:tbl>
    <w:p w:rsidR="00AF77B0" w:rsidRDefault="00AF77B0" w:rsidP="00AF77B0">
      <w:pPr>
        <w:pStyle w:val="BodyTextIndent"/>
        <w:ind w:left="0"/>
      </w:pPr>
    </w:p>
    <w:p w:rsidR="008C3AAA" w:rsidRPr="00E319C7" w:rsidRDefault="008C3AAA" w:rsidP="00AF77B0">
      <w:pPr>
        <w:pStyle w:val="BodyTextIndent"/>
        <w:ind w:left="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7655"/>
        <w:gridCol w:w="1712"/>
        <w:gridCol w:w="1712"/>
        <w:gridCol w:w="1712"/>
      </w:tblGrid>
      <w:tr w:rsidR="00AF77B0" w:rsidRPr="00E319C7" w:rsidTr="00B66F47">
        <w:trPr>
          <w:cantSplit/>
          <w:trHeight w:val="344"/>
        </w:trPr>
        <w:tc>
          <w:tcPr>
            <w:tcW w:w="198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t xml:space="preserve">Year </w:t>
            </w:r>
            <w:r>
              <w:rPr>
                <w:b/>
              </w:rPr>
              <w:t>6</w:t>
            </w:r>
          </w:p>
          <w:p w:rsidR="00AF77B0" w:rsidRPr="00E319C7" w:rsidRDefault="00AF77B0" w:rsidP="00DC2BDB">
            <w:pPr>
              <w:pStyle w:val="BodyTextIndent"/>
              <w:ind w:left="0"/>
              <w:jc w:val="center"/>
            </w:pPr>
            <w:r w:rsidRPr="00E319C7">
              <w:rPr>
                <w:bCs/>
              </w:rPr>
              <w:t xml:space="preserve"> Containing</w:t>
            </w:r>
            <w:r w:rsidR="00DC2BDB">
              <w:rPr>
                <w:bCs/>
              </w:rPr>
              <w:t xml:space="preserve"> 5</w:t>
            </w:r>
            <w:r w:rsidRPr="00E319C7">
              <w:rPr>
                <w:bCs/>
              </w:rPr>
              <w:t xml:space="preserve">  Students</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712"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504B65" w:rsidRPr="00E319C7" w:rsidTr="00504B65">
        <w:trPr>
          <w:cantSplit/>
          <w:trHeight w:val="344"/>
        </w:trPr>
        <w:tc>
          <w:tcPr>
            <w:tcW w:w="1985" w:type="dxa"/>
            <w:vMerge/>
            <w:tcBorders>
              <w:left w:val="single" w:sz="4" w:space="0" w:color="auto"/>
              <w:right w:val="single" w:sz="4" w:space="0" w:color="auto"/>
            </w:tcBorders>
            <w:shd w:val="clear" w:color="auto" w:fill="C6D9F1" w:themeFill="text2" w:themeFillTint="33"/>
            <w:vAlign w:val="center"/>
            <w:hideMark/>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504B65" w:rsidRPr="00E319C7" w:rsidRDefault="00504B65" w:rsidP="00B66F47">
            <w:pPr>
              <w:pStyle w:val="BodyTextIndent"/>
              <w:ind w:left="0"/>
            </w:pPr>
            <w:r w:rsidRPr="00E319C7">
              <w:t>1</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PAT Maths</w:t>
            </w:r>
            <w:r w:rsidRPr="00E319C7">
              <w:t xml:space="preserve">: </w:t>
            </w:r>
            <w:r>
              <w:t>Average b</w:t>
            </w:r>
            <w:r w:rsidRPr="00E319C7">
              <w:t>aseline plus 1</w:t>
            </w:r>
            <w:r>
              <w:t>8</w:t>
            </w:r>
            <w:r w:rsidRPr="00E319C7">
              <w:t xml:space="preserve"> months progress (</w:t>
            </w:r>
            <w:r>
              <w:t>6.75</w:t>
            </w:r>
            <w:r w:rsidRPr="00E319C7">
              <w:t xml:space="preserve"> patm)</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504B65">
            <w:pPr>
              <w:pStyle w:val="BodyTextIndent"/>
              <w:ind w:left="0"/>
              <w:jc w:val="center"/>
              <w:rPr>
                <w:sz w:val="18"/>
              </w:rPr>
            </w:pPr>
            <w:r>
              <w:rPr>
                <w:sz w:val="18"/>
              </w:rPr>
              <w:t xml:space="preserve">37.2  </w:t>
            </w:r>
            <w:r w:rsidRPr="00E319C7">
              <w:rPr>
                <w:sz w:val="18"/>
              </w:rPr>
              <w:t xml:space="preserve">Feb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Pr="00E319C7" w:rsidRDefault="00504B65" w:rsidP="00B66F47">
            <w:pPr>
              <w:pStyle w:val="BodyTextIndent"/>
              <w:ind w:left="0"/>
              <w:jc w:val="center"/>
              <w:rPr>
                <w:sz w:val="18"/>
              </w:rPr>
            </w:pPr>
            <w:r>
              <w:rPr>
                <w:sz w:val="18"/>
              </w:rPr>
              <w:t xml:space="preserve">39.6 </w:t>
            </w:r>
            <w:r w:rsidRPr="00E319C7">
              <w:rPr>
                <w:sz w:val="18"/>
              </w:rPr>
              <w:t xml:space="preserve">Feb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504B65">
            <w:pPr>
              <w:pStyle w:val="BodyTextIndent"/>
              <w:ind w:left="0"/>
              <w:jc w:val="center"/>
              <w:rPr>
                <w:sz w:val="18"/>
              </w:rPr>
            </w:pPr>
            <w:r>
              <w:rPr>
                <w:sz w:val="18"/>
              </w:rPr>
              <w:t>Not Met</w:t>
            </w:r>
          </w:p>
        </w:tc>
      </w:tr>
      <w:tr w:rsidR="00504B65" w:rsidRPr="00E319C7" w:rsidTr="00DC458E">
        <w:trPr>
          <w:cantSplit/>
          <w:trHeight w:val="344"/>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t>2</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NUMPA Best Fit Stage:</w:t>
            </w:r>
            <w:r w:rsidRPr="00E319C7">
              <w:rPr>
                <w:bCs/>
              </w:rPr>
              <w:t xml:space="preserve"> </w:t>
            </w:r>
            <w:r>
              <w:rPr>
                <w:bCs/>
              </w:rPr>
              <w:t>The average b</w:t>
            </w:r>
            <w:r w:rsidRPr="00E319C7">
              <w:t>aseline plus</w:t>
            </w:r>
            <w:r>
              <w:t xml:space="preserve"> </w:t>
            </w:r>
            <w:r w:rsidRPr="00E319C7">
              <w:t>1</w:t>
            </w:r>
            <w:r>
              <w:t xml:space="preserve">8 months progress </w:t>
            </w:r>
            <w:r w:rsidRPr="00E319C7">
              <w:t>(</w:t>
            </w:r>
            <w:r>
              <w:t>0.75 Stages)</w:t>
            </w:r>
            <w:r w:rsidRPr="00E319C7">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Default="00504B65" w:rsidP="00083C01">
            <w:pPr>
              <w:pStyle w:val="BodyTextIndent"/>
              <w:ind w:left="0"/>
              <w:jc w:val="center"/>
              <w:rPr>
                <w:sz w:val="18"/>
              </w:rPr>
            </w:pPr>
            <w:r>
              <w:rPr>
                <w:sz w:val="18"/>
              </w:rPr>
              <w:t>Stage 4.6</w:t>
            </w:r>
          </w:p>
          <w:p w:rsidR="00504B65" w:rsidRPr="00E319C7" w:rsidRDefault="00504B65" w:rsidP="00083C01">
            <w:pPr>
              <w:pStyle w:val="BodyTextIndent"/>
              <w:ind w:left="0"/>
              <w:jc w:val="center"/>
              <w:rPr>
                <w:sz w:val="18"/>
              </w:rPr>
            </w:pPr>
            <w:r>
              <w:rPr>
                <w:sz w:val="18"/>
              </w:rPr>
              <w:t>Oct</w:t>
            </w:r>
            <w:r w:rsidRPr="00E319C7">
              <w:rPr>
                <w:sz w:val="18"/>
              </w:rPr>
              <w:t xml:space="preserve"> </w:t>
            </w:r>
            <w:r>
              <w:rPr>
                <w:sz w:val="18"/>
              </w:rPr>
              <w:t xml:space="preserve"> 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Default="00504B65" w:rsidP="00083C01">
            <w:pPr>
              <w:pStyle w:val="BodyTextIndent"/>
              <w:ind w:left="0"/>
              <w:jc w:val="center"/>
              <w:rPr>
                <w:sz w:val="18"/>
              </w:rPr>
            </w:pPr>
            <w:r>
              <w:rPr>
                <w:sz w:val="18"/>
              </w:rPr>
              <w:t xml:space="preserve">Stage </w:t>
            </w:r>
            <w:r w:rsidRPr="00E319C7">
              <w:rPr>
                <w:sz w:val="18"/>
              </w:rPr>
              <w:t xml:space="preserve"> </w:t>
            </w:r>
            <w:r>
              <w:rPr>
                <w:sz w:val="18"/>
              </w:rPr>
              <w:t>4.7</w:t>
            </w:r>
          </w:p>
          <w:p w:rsidR="00504B65" w:rsidRPr="00E319C7" w:rsidRDefault="00504B65" w:rsidP="00083C01">
            <w:pPr>
              <w:pStyle w:val="BodyTextIndent"/>
              <w:ind w:left="0"/>
              <w:jc w:val="center"/>
              <w:rPr>
                <w:sz w:val="18"/>
              </w:rPr>
            </w:pPr>
            <w:r>
              <w:rPr>
                <w:sz w:val="18"/>
              </w:rPr>
              <w:t>Oct</w:t>
            </w:r>
            <w:r w:rsidRPr="00E319C7">
              <w:rPr>
                <w:sz w:val="18"/>
              </w:rPr>
              <w:t xml:space="preserve">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B66F47">
            <w:pPr>
              <w:pStyle w:val="BodyTextIndent"/>
              <w:ind w:left="0"/>
              <w:jc w:val="center"/>
              <w:rPr>
                <w:sz w:val="18"/>
              </w:rPr>
            </w:pPr>
            <w:r>
              <w:rPr>
                <w:sz w:val="18"/>
              </w:rPr>
              <w:t>Not Met</w:t>
            </w:r>
          </w:p>
        </w:tc>
      </w:tr>
      <w:tr w:rsidR="00504B65" w:rsidRPr="00E319C7" w:rsidTr="00D539E4">
        <w:trPr>
          <w:cantSplit/>
          <w:trHeight w:val="344"/>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t>3</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OTJs:</w:t>
            </w:r>
            <w:r w:rsidRPr="00E319C7">
              <w:t xml:space="preserve"> En</w:t>
            </w:r>
            <w:r>
              <w:t>d of Year OTJs. % At and Above. Base line plus 2</w:t>
            </w:r>
            <w:r w:rsidRPr="00E319C7">
              <w:t>5%.</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jc w:val="center"/>
              <w:rPr>
                <w:sz w:val="18"/>
              </w:rPr>
            </w:pPr>
            <w:r>
              <w:rPr>
                <w:sz w:val="18"/>
              </w:rPr>
              <w:t>0</w:t>
            </w:r>
            <w:r w:rsidRPr="00E319C7">
              <w:rPr>
                <w:sz w:val="18"/>
              </w:rPr>
              <w:t xml:space="preserve">% Dec </w:t>
            </w:r>
            <w:r>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Pr="00E319C7" w:rsidRDefault="00504B65" w:rsidP="00B66F47">
            <w:pPr>
              <w:pStyle w:val="BodyTextIndent"/>
              <w:ind w:left="0"/>
              <w:jc w:val="center"/>
              <w:rPr>
                <w:sz w:val="18"/>
              </w:rPr>
            </w:pPr>
            <w:r>
              <w:rPr>
                <w:sz w:val="18"/>
              </w:rPr>
              <w:t xml:space="preserve">20% </w:t>
            </w:r>
            <w:r w:rsidRPr="00E319C7">
              <w:rPr>
                <w:sz w:val="18"/>
              </w:rPr>
              <w:t xml:space="preserve">Dec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B66F47">
            <w:pPr>
              <w:pStyle w:val="BodyTextIndent"/>
              <w:ind w:left="0"/>
              <w:jc w:val="center"/>
              <w:rPr>
                <w:sz w:val="18"/>
              </w:rPr>
            </w:pPr>
            <w:r>
              <w:rPr>
                <w:sz w:val="18"/>
              </w:rPr>
              <w:t>Not Met</w:t>
            </w:r>
          </w:p>
        </w:tc>
      </w:tr>
      <w:tr w:rsidR="00504B65" w:rsidRPr="00E319C7" w:rsidTr="008C3AAA">
        <w:trPr>
          <w:cantSplit/>
          <w:trHeight w:val="407"/>
        </w:trPr>
        <w:tc>
          <w:tcPr>
            <w:tcW w:w="15201" w:type="dxa"/>
            <w:gridSpan w:val="6"/>
            <w:tcBorders>
              <w:left w:val="single" w:sz="4" w:space="0" w:color="auto"/>
              <w:right w:val="single" w:sz="4" w:space="0" w:color="auto"/>
            </w:tcBorders>
            <w:shd w:val="clear" w:color="auto" w:fill="auto"/>
            <w:vAlign w:val="center"/>
          </w:tcPr>
          <w:p w:rsidR="00504B65" w:rsidRPr="005A3900" w:rsidRDefault="00504B65" w:rsidP="00DC2BDB">
            <w:pPr>
              <w:pStyle w:val="BodyTextIndent"/>
              <w:numPr>
                <w:ilvl w:val="0"/>
                <w:numId w:val="15"/>
              </w:numPr>
              <w:spacing w:after="240"/>
              <w:rPr>
                <w:sz w:val="18"/>
              </w:rPr>
            </w:pPr>
            <w:r w:rsidRPr="00D415DB">
              <w:rPr>
                <w:b/>
                <w:i/>
              </w:rPr>
              <w:t>PAT Maths</w:t>
            </w:r>
            <w:r>
              <w:rPr>
                <w:b/>
              </w:rPr>
              <w:t>:</w:t>
            </w:r>
            <w:r>
              <w:t xml:space="preserve"> </w:t>
            </w:r>
            <w:r w:rsidRPr="009A2076">
              <w:rPr>
                <w:b/>
                <w:u w:val="single"/>
              </w:rPr>
              <w:t>Target</w:t>
            </w:r>
            <w:r>
              <w:rPr>
                <w:b/>
                <w:u w:val="single"/>
              </w:rPr>
              <w:t xml:space="preserve"> </w:t>
            </w:r>
            <w:r w:rsidR="00D538F3">
              <w:rPr>
                <w:b/>
                <w:u w:val="single"/>
              </w:rPr>
              <w:t xml:space="preserve">Not </w:t>
            </w:r>
            <w:r w:rsidR="00103B80">
              <w:rPr>
                <w:b/>
                <w:u w:val="single"/>
              </w:rPr>
              <w:t>Met</w:t>
            </w:r>
            <w:r w:rsidR="00103B80">
              <w:t xml:space="preserve"> 1</w:t>
            </w:r>
            <w:r w:rsidR="00D538F3">
              <w:t xml:space="preserve"> of the 4 students who sat both assessments made in excess of 18 months progress. Another student made 12 months progress. 2 students regressed.</w:t>
            </w:r>
          </w:p>
          <w:p w:rsidR="00504B65" w:rsidRPr="001A6FC1" w:rsidRDefault="00504B65" w:rsidP="00DC2BDB">
            <w:pPr>
              <w:pStyle w:val="BodyTextIndent"/>
              <w:numPr>
                <w:ilvl w:val="0"/>
                <w:numId w:val="15"/>
              </w:numPr>
              <w:spacing w:after="240"/>
              <w:rPr>
                <w:sz w:val="18"/>
              </w:rPr>
            </w:pPr>
            <w:r w:rsidRPr="00B376F2">
              <w:rPr>
                <w:b/>
                <w:i/>
              </w:rPr>
              <w:t>NUMPA</w:t>
            </w:r>
            <w:r w:rsidRPr="006451D1">
              <w:rPr>
                <w:b/>
              </w:rPr>
              <w:t xml:space="preserve">: </w:t>
            </w:r>
            <w:r w:rsidRPr="00043790">
              <w:rPr>
                <w:b/>
                <w:u w:val="single"/>
              </w:rPr>
              <w:t xml:space="preserve">Target </w:t>
            </w:r>
            <w:r>
              <w:rPr>
                <w:b/>
                <w:u w:val="single"/>
              </w:rPr>
              <w:t xml:space="preserve">Not </w:t>
            </w:r>
            <w:r w:rsidRPr="00043790">
              <w:rPr>
                <w:b/>
                <w:u w:val="single"/>
              </w:rPr>
              <w:t>Met</w:t>
            </w:r>
            <w:r>
              <w:t>. None of the 6 students in this cohort met or exceeded the target.  3 students is described as Being Well Below or At Risk, 2 students are described as being Below or Cause for Concern and 1 student is described as Being At as per the Indicative National Standards.</w:t>
            </w:r>
          </w:p>
          <w:p w:rsidR="00504B65" w:rsidRDefault="00504B65" w:rsidP="00DC2BDB">
            <w:pPr>
              <w:pStyle w:val="BodyTextIndent"/>
              <w:numPr>
                <w:ilvl w:val="0"/>
                <w:numId w:val="15"/>
              </w:numPr>
              <w:spacing w:after="240"/>
            </w:pPr>
            <w:r>
              <w:rPr>
                <w:b/>
                <w:i/>
              </w:rPr>
              <w:t>National Standards</w:t>
            </w:r>
            <w:r w:rsidRPr="0087155B">
              <w:rPr>
                <w:b/>
                <w:i/>
              </w:rPr>
              <w:t>:</w:t>
            </w:r>
            <w:r w:rsidRPr="0087155B">
              <w:rPr>
                <w:i/>
              </w:rPr>
              <w:t xml:space="preserve"> </w:t>
            </w:r>
            <w:r w:rsidRPr="0087155B">
              <w:rPr>
                <w:b/>
                <w:u w:val="single"/>
              </w:rPr>
              <w:t>Target</w:t>
            </w:r>
            <w:r>
              <w:rPr>
                <w:b/>
                <w:u w:val="single"/>
              </w:rPr>
              <w:t xml:space="preserve"> Not </w:t>
            </w:r>
            <w:r w:rsidRPr="0087155B">
              <w:rPr>
                <w:b/>
                <w:u w:val="single"/>
              </w:rPr>
              <w:t>Met</w:t>
            </w:r>
            <w:r>
              <w:rPr>
                <w:b/>
                <w:u w:val="single"/>
              </w:rPr>
              <w:t>.</w:t>
            </w:r>
            <w:r>
              <w:t xml:space="preserve">  20% of the students reached the Target.1 students has moved from Below Standard to At and 4 students have remained Below the Standard.</w:t>
            </w:r>
          </w:p>
          <w:p w:rsidR="00504B65" w:rsidRDefault="00504B65" w:rsidP="008C3AAA">
            <w:pPr>
              <w:pStyle w:val="BodyTextIndent"/>
              <w:ind w:left="0"/>
              <w:rPr>
                <w:sz w:val="18"/>
              </w:rPr>
            </w:pPr>
          </w:p>
        </w:tc>
      </w:tr>
    </w:tbl>
    <w:p w:rsidR="00AF77B0" w:rsidRDefault="00AF77B0" w:rsidP="00AF77B0">
      <w:pPr>
        <w:pStyle w:val="BodyTextIndent"/>
        <w:ind w:left="0"/>
      </w:pPr>
    </w:p>
    <w:p w:rsidR="00AF77B0" w:rsidRDefault="00AF77B0" w:rsidP="00AF77B0">
      <w:pPr>
        <w:overflowPunct/>
        <w:autoSpaceDE/>
        <w:autoSpaceDN/>
        <w:adjustRightInd/>
        <w:textAlignment w:val="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7655"/>
        <w:gridCol w:w="1712"/>
        <w:gridCol w:w="1712"/>
        <w:gridCol w:w="1712"/>
      </w:tblGrid>
      <w:tr w:rsidR="00AF77B0" w:rsidRPr="00E319C7" w:rsidTr="00B66F47">
        <w:trPr>
          <w:cantSplit/>
          <w:trHeight w:val="400"/>
        </w:trPr>
        <w:tc>
          <w:tcPr>
            <w:tcW w:w="198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rPr>
            </w:pPr>
            <w:r w:rsidRPr="00E319C7">
              <w:rPr>
                <w:b/>
              </w:rPr>
              <w:t xml:space="preserve">Year </w:t>
            </w:r>
            <w:r>
              <w:rPr>
                <w:b/>
              </w:rPr>
              <w:t>7</w:t>
            </w:r>
          </w:p>
          <w:p w:rsidR="00AF77B0" w:rsidRPr="00E319C7" w:rsidRDefault="00AF77B0" w:rsidP="00345A3F">
            <w:pPr>
              <w:pStyle w:val="BodyTextIndent"/>
              <w:ind w:left="0"/>
              <w:jc w:val="center"/>
            </w:pPr>
            <w:r w:rsidRPr="00E319C7">
              <w:rPr>
                <w:bCs/>
              </w:rPr>
              <w:t xml:space="preserve">Containing </w:t>
            </w:r>
            <w:r>
              <w:rPr>
                <w:bCs/>
              </w:rPr>
              <w:t>1</w:t>
            </w:r>
            <w:r w:rsidR="00A92B46">
              <w:rPr>
                <w:bCs/>
              </w:rPr>
              <w:t>1</w:t>
            </w:r>
            <w:r>
              <w:rPr>
                <w:bCs/>
              </w:rPr>
              <w:t xml:space="preserve">  Student</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712"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504B65" w:rsidRPr="00E319C7" w:rsidTr="00504B65">
        <w:trPr>
          <w:cantSplit/>
          <w:trHeight w:val="400"/>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t>1</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PAT Maths</w:t>
            </w:r>
            <w:r w:rsidRPr="00E319C7">
              <w:t xml:space="preserve">: </w:t>
            </w:r>
            <w:r>
              <w:t>Average b</w:t>
            </w:r>
            <w:r w:rsidRPr="00E319C7">
              <w:t>aseline plus 1</w:t>
            </w:r>
            <w:r>
              <w:t>8</w:t>
            </w:r>
            <w:r w:rsidRPr="00E319C7">
              <w:t xml:space="preserve"> months progress (</w:t>
            </w:r>
            <w:r>
              <w:t>8.1</w:t>
            </w:r>
            <w:r w:rsidRPr="00E319C7">
              <w:t xml:space="preserve"> patm)</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504B65">
            <w:pPr>
              <w:pStyle w:val="BodyTextIndent"/>
              <w:ind w:left="0"/>
              <w:jc w:val="center"/>
              <w:rPr>
                <w:sz w:val="18"/>
              </w:rPr>
            </w:pPr>
            <w:r>
              <w:rPr>
                <w:sz w:val="18"/>
              </w:rPr>
              <w:t xml:space="preserve">40.9 </w:t>
            </w:r>
            <w:r w:rsidRPr="00E319C7">
              <w:rPr>
                <w:sz w:val="18"/>
              </w:rPr>
              <w:t xml:space="preserve"> Feb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Pr="00E319C7" w:rsidRDefault="00504B65" w:rsidP="00B66F47">
            <w:pPr>
              <w:pStyle w:val="BodyTextIndent"/>
              <w:ind w:left="0"/>
              <w:jc w:val="center"/>
              <w:rPr>
                <w:sz w:val="18"/>
              </w:rPr>
            </w:pPr>
            <w:r>
              <w:rPr>
                <w:sz w:val="18"/>
              </w:rPr>
              <w:t xml:space="preserve">45.9 </w:t>
            </w:r>
            <w:r w:rsidRPr="00E319C7">
              <w:rPr>
                <w:sz w:val="18"/>
              </w:rPr>
              <w:t xml:space="preserve"> Feb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504B65">
            <w:pPr>
              <w:pStyle w:val="BodyTextIndent"/>
              <w:ind w:left="0"/>
              <w:jc w:val="center"/>
              <w:rPr>
                <w:sz w:val="18"/>
              </w:rPr>
            </w:pPr>
            <w:r>
              <w:rPr>
                <w:sz w:val="18"/>
              </w:rPr>
              <w:t>Not Met</w:t>
            </w:r>
          </w:p>
        </w:tc>
      </w:tr>
      <w:tr w:rsidR="00504B65" w:rsidRPr="00E319C7" w:rsidTr="00DC458E">
        <w:trPr>
          <w:cantSplit/>
          <w:trHeight w:val="400"/>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t>2</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NUMPA Best Fit Stage:</w:t>
            </w:r>
            <w:r w:rsidRPr="00E319C7">
              <w:rPr>
                <w:bCs/>
              </w:rPr>
              <w:t xml:space="preserve"> </w:t>
            </w:r>
            <w:r>
              <w:rPr>
                <w:bCs/>
              </w:rPr>
              <w:t>The average b</w:t>
            </w:r>
            <w:r w:rsidRPr="00E319C7">
              <w:t>aseline plus1</w:t>
            </w:r>
            <w:r>
              <w:t>8</w:t>
            </w:r>
            <w:r w:rsidRPr="00E319C7">
              <w:t xml:space="preserve"> months progress</w:t>
            </w:r>
            <w:r>
              <w:t xml:space="preserve"> </w:t>
            </w:r>
            <w:r w:rsidRPr="00E319C7">
              <w:t>(</w:t>
            </w:r>
            <w:r>
              <w:t>0.75 Stages)</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Default="00504B65" w:rsidP="00083C01">
            <w:pPr>
              <w:pStyle w:val="BodyTextIndent"/>
              <w:ind w:left="0"/>
              <w:jc w:val="center"/>
              <w:rPr>
                <w:sz w:val="18"/>
              </w:rPr>
            </w:pPr>
            <w:r>
              <w:rPr>
                <w:sz w:val="18"/>
              </w:rPr>
              <w:t>Stage 5.2</w:t>
            </w:r>
          </w:p>
          <w:p w:rsidR="00504B65" w:rsidRPr="00E319C7" w:rsidRDefault="00504B65" w:rsidP="00083C01">
            <w:pPr>
              <w:pStyle w:val="BodyTextIndent"/>
              <w:ind w:left="0"/>
              <w:jc w:val="center"/>
              <w:rPr>
                <w:sz w:val="18"/>
              </w:rPr>
            </w:pPr>
            <w:r>
              <w:rPr>
                <w:sz w:val="18"/>
              </w:rPr>
              <w:t>Oct</w:t>
            </w:r>
            <w:r w:rsidRPr="00E319C7">
              <w:rPr>
                <w:sz w:val="18"/>
              </w:rPr>
              <w:t xml:space="preserve"> </w:t>
            </w:r>
            <w:r>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Default="00504B65" w:rsidP="00DC458E">
            <w:pPr>
              <w:pStyle w:val="BodyTextIndent"/>
              <w:ind w:left="0"/>
              <w:jc w:val="center"/>
              <w:rPr>
                <w:sz w:val="18"/>
              </w:rPr>
            </w:pPr>
            <w:r>
              <w:rPr>
                <w:sz w:val="18"/>
              </w:rPr>
              <w:t>Stage 4.6</w:t>
            </w:r>
          </w:p>
          <w:p w:rsidR="00504B65" w:rsidRPr="00E319C7" w:rsidRDefault="00504B65" w:rsidP="00083C01">
            <w:pPr>
              <w:pStyle w:val="BodyTextIndent"/>
              <w:ind w:left="0"/>
              <w:jc w:val="center"/>
              <w:rPr>
                <w:sz w:val="18"/>
              </w:rPr>
            </w:pPr>
            <w:r>
              <w:rPr>
                <w:sz w:val="18"/>
              </w:rPr>
              <w:t>Oct</w:t>
            </w:r>
            <w:r w:rsidRPr="00E319C7">
              <w:rPr>
                <w:sz w:val="18"/>
              </w:rPr>
              <w:t xml:space="preserve">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B66F47">
            <w:pPr>
              <w:pStyle w:val="BodyTextIndent"/>
              <w:ind w:left="0"/>
              <w:jc w:val="center"/>
              <w:rPr>
                <w:sz w:val="18"/>
              </w:rPr>
            </w:pPr>
            <w:r>
              <w:rPr>
                <w:sz w:val="18"/>
              </w:rPr>
              <w:t>Not Met</w:t>
            </w:r>
          </w:p>
        </w:tc>
      </w:tr>
      <w:tr w:rsidR="00504B65" w:rsidRPr="00E319C7" w:rsidTr="00D539E4">
        <w:trPr>
          <w:cantSplit/>
          <w:trHeight w:val="400"/>
        </w:trPr>
        <w:tc>
          <w:tcPr>
            <w:tcW w:w="1985" w:type="dxa"/>
            <w:vMerge/>
            <w:tcBorders>
              <w:left w:val="single" w:sz="4" w:space="0" w:color="auto"/>
              <w:right w:val="single" w:sz="4" w:space="0" w:color="auto"/>
            </w:tcBorders>
            <w:shd w:val="clear" w:color="auto" w:fill="C6D9F1" w:themeFill="text2" w:themeFillTint="33"/>
            <w:vAlign w:val="center"/>
          </w:tcPr>
          <w:p w:rsidR="00504B65" w:rsidRPr="00E319C7" w:rsidRDefault="00504B65"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t>3</w:t>
            </w:r>
          </w:p>
        </w:tc>
        <w:tc>
          <w:tcPr>
            <w:tcW w:w="7655"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pPr>
            <w:r w:rsidRPr="00E319C7">
              <w:rPr>
                <w:b/>
              </w:rPr>
              <w:t>OTJs:</w:t>
            </w:r>
            <w:r w:rsidRPr="00E319C7">
              <w:t xml:space="preserve"> End of Year OTJs. </w:t>
            </w:r>
            <w:r>
              <w:t>% At and Above. Base line plus 25</w:t>
            </w:r>
            <w:r w:rsidRPr="00E319C7">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504B65" w:rsidRPr="00E319C7" w:rsidRDefault="00504B65" w:rsidP="00B66F47">
            <w:pPr>
              <w:pStyle w:val="BodyTextIndent"/>
              <w:ind w:left="0"/>
              <w:jc w:val="center"/>
              <w:rPr>
                <w:sz w:val="18"/>
              </w:rPr>
            </w:pPr>
            <w:r>
              <w:rPr>
                <w:sz w:val="18"/>
              </w:rPr>
              <w:t>0</w:t>
            </w:r>
            <w:r w:rsidRPr="00E319C7">
              <w:rPr>
                <w:sz w:val="18"/>
              </w:rPr>
              <w:t xml:space="preserve">% Dec </w:t>
            </w:r>
            <w:r>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504B65" w:rsidRPr="00E319C7" w:rsidRDefault="00504B65" w:rsidP="00B66F47">
            <w:pPr>
              <w:pStyle w:val="BodyTextIndent"/>
              <w:ind w:left="0"/>
              <w:jc w:val="center"/>
              <w:rPr>
                <w:sz w:val="18"/>
              </w:rPr>
            </w:pPr>
            <w:r>
              <w:rPr>
                <w:sz w:val="18"/>
              </w:rPr>
              <w:t xml:space="preserve">18 </w:t>
            </w:r>
            <w:r w:rsidRPr="00E319C7">
              <w:rPr>
                <w:sz w:val="18"/>
              </w:rPr>
              <w:t xml:space="preserve">% Dec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04B65" w:rsidRPr="00E319C7" w:rsidRDefault="00504B65" w:rsidP="00B66F47">
            <w:pPr>
              <w:pStyle w:val="BodyTextIndent"/>
              <w:ind w:left="0"/>
              <w:jc w:val="center"/>
              <w:rPr>
                <w:sz w:val="18"/>
              </w:rPr>
            </w:pPr>
            <w:r w:rsidRPr="00D539E4">
              <w:rPr>
                <w:sz w:val="18"/>
                <w:shd w:val="clear" w:color="auto" w:fill="FDE9D9" w:themeFill="accent6" w:themeFillTint="33"/>
              </w:rPr>
              <w:t>N</w:t>
            </w:r>
            <w:r>
              <w:rPr>
                <w:sz w:val="18"/>
              </w:rPr>
              <w:t>ot Met</w:t>
            </w:r>
          </w:p>
        </w:tc>
      </w:tr>
      <w:tr w:rsidR="00504B65" w:rsidRPr="00E319C7" w:rsidTr="008C3AAA">
        <w:trPr>
          <w:cantSplit/>
          <w:trHeight w:val="300"/>
        </w:trPr>
        <w:tc>
          <w:tcPr>
            <w:tcW w:w="15201" w:type="dxa"/>
            <w:gridSpan w:val="6"/>
            <w:tcBorders>
              <w:left w:val="single" w:sz="4" w:space="0" w:color="auto"/>
              <w:right w:val="single" w:sz="4" w:space="0" w:color="auto"/>
            </w:tcBorders>
            <w:shd w:val="clear" w:color="auto" w:fill="auto"/>
            <w:vAlign w:val="center"/>
          </w:tcPr>
          <w:p w:rsidR="00504B65" w:rsidRPr="00D538F3" w:rsidRDefault="00504B65" w:rsidP="007227B0">
            <w:pPr>
              <w:pStyle w:val="BodyTextIndent"/>
              <w:numPr>
                <w:ilvl w:val="0"/>
                <w:numId w:val="15"/>
              </w:numPr>
              <w:spacing w:after="240" w:line="276" w:lineRule="auto"/>
              <w:rPr>
                <w:sz w:val="18"/>
              </w:rPr>
            </w:pPr>
            <w:r w:rsidRPr="00D538F3">
              <w:rPr>
                <w:b/>
              </w:rPr>
              <w:t>PAT Maths:</w:t>
            </w:r>
            <w:r>
              <w:t xml:space="preserve"> </w:t>
            </w:r>
            <w:r w:rsidR="00103B80" w:rsidRPr="00D538F3">
              <w:rPr>
                <w:b/>
                <w:u w:val="single"/>
              </w:rPr>
              <w:t>Target Not</w:t>
            </w:r>
            <w:r w:rsidR="00D538F3" w:rsidRPr="00D538F3">
              <w:rPr>
                <w:b/>
                <w:u w:val="single"/>
              </w:rPr>
              <w:t xml:space="preserve"> </w:t>
            </w:r>
            <w:r w:rsidR="00103B80" w:rsidRPr="00D538F3">
              <w:rPr>
                <w:b/>
                <w:u w:val="single"/>
              </w:rPr>
              <w:t>Met</w:t>
            </w:r>
            <w:r w:rsidR="00103B80">
              <w:t xml:space="preserve"> 4</w:t>
            </w:r>
            <w:r w:rsidR="00D538F3">
              <w:t xml:space="preserve"> of the 10 students who sat both assessments made in excess of 18 months progress. Another 2 students made 12 months progress. 2 students regressed while the remaining 2 students made </w:t>
            </w:r>
            <w:r w:rsidR="00103B80">
              <w:t>between 0</w:t>
            </w:r>
            <w:r w:rsidR="00D538F3">
              <w:t xml:space="preserve"> and 12 months progress. </w:t>
            </w:r>
          </w:p>
          <w:p w:rsidR="00504B65" w:rsidRDefault="00504B65" w:rsidP="007227B0">
            <w:pPr>
              <w:pStyle w:val="BodyTextIndent"/>
              <w:numPr>
                <w:ilvl w:val="0"/>
                <w:numId w:val="15"/>
              </w:numPr>
              <w:spacing w:after="240"/>
            </w:pPr>
            <w:r w:rsidRPr="007227B0">
              <w:rPr>
                <w:b/>
                <w:i/>
              </w:rPr>
              <w:t>NUMPA</w:t>
            </w:r>
            <w:r w:rsidRPr="007227B0">
              <w:rPr>
                <w:b/>
              </w:rPr>
              <w:t xml:space="preserve">: </w:t>
            </w:r>
            <w:r w:rsidRPr="007227B0">
              <w:rPr>
                <w:b/>
                <w:u w:val="single"/>
              </w:rPr>
              <w:t>Target Not Met</w:t>
            </w:r>
            <w:r>
              <w:t xml:space="preserve">. All of the 11 students in this cohort failed met or exceeded the target. All 11 students are described as Being Well Below or At Risk, </w:t>
            </w:r>
          </w:p>
          <w:p w:rsidR="00504B65" w:rsidRDefault="00504B65" w:rsidP="007227B0">
            <w:pPr>
              <w:pStyle w:val="BodyTextIndent"/>
              <w:numPr>
                <w:ilvl w:val="0"/>
                <w:numId w:val="15"/>
              </w:numPr>
              <w:spacing w:after="240"/>
            </w:pPr>
            <w:r w:rsidRPr="007227B0">
              <w:rPr>
                <w:b/>
                <w:i/>
              </w:rPr>
              <w:t>National Standards:</w:t>
            </w:r>
            <w:r w:rsidRPr="007227B0">
              <w:rPr>
                <w:i/>
              </w:rPr>
              <w:t xml:space="preserve"> </w:t>
            </w:r>
            <w:r w:rsidRPr="007227B0">
              <w:rPr>
                <w:b/>
                <w:u w:val="single"/>
              </w:rPr>
              <w:t>Target Met.</w:t>
            </w:r>
            <w:r>
              <w:t xml:space="preserve">  18% of the students reached the Target. 2 students have moved from Below Standard to At and 8 students have remained Below the Standard and 1 has moved to Well Below the Standard.</w:t>
            </w:r>
          </w:p>
          <w:p w:rsidR="00504B65" w:rsidRPr="00E319C7" w:rsidRDefault="00504B65" w:rsidP="008C3AAA">
            <w:pPr>
              <w:pStyle w:val="BodyTextIndent"/>
              <w:ind w:left="0"/>
              <w:rPr>
                <w:sz w:val="18"/>
              </w:rPr>
            </w:pPr>
          </w:p>
        </w:tc>
      </w:tr>
    </w:tbl>
    <w:p w:rsidR="00AF77B0" w:rsidRDefault="00AF77B0" w:rsidP="00AF77B0">
      <w:pPr>
        <w:pStyle w:val="BodyTextIndent"/>
      </w:pPr>
    </w:p>
    <w:p w:rsidR="00641B03" w:rsidRDefault="00641B03" w:rsidP="00AF77B0">
      <w:pPr>
        <w:pStyle w:val="BodyTextIndent"/>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25"/>
        <w:gridCol w:w="7655"/>
        <w:gridCol w:w="1712"/>
        <w:gridCol w:w="1712"/>
        <w:gridCol w:w="1712"/>
      </w:tblGrid>
      <w:tr w:rsidR="00AF77B0" w:rsidRPr="00E319C7" w:rsidTr="00B66F47">
        <w:trPr>
          <w:cantSplit/>
          <w:trHeight w:val="310"/>
        </w:trPr>
        <w:tc>
          <w:tcPr>
            <w:tcW w:w="1985" w:type="dxa"/>
            <w:vMerge w:val="restart"/>
            <w:tcBorders>
              <w:top w:val="single" w:sz="4" w:space="0" w:color="auto"/>
              <w:left w:val="single" w:sz="4" w:space="0" w:color="auto"/>
              <w:right w:val="single" w:sz="4" w:space="0" w:color="auto"/>
            </w:tcBorders>
            <w:shd w:val="clear" w:color="auto" w:fill="C6D9F1" w:themeFill="text2" w:themeFillTint="33"/>
            <w:vAlign w:val="center"/>
            <w:hideMark/>
          </w:tcPr>
          <w:p w:rsidR="00AF77B0" w:rsidRPr="00E319C7" w:rsidRDefault="00AF77B0" w:rsidP="00B66F47">
            <w:pPr>
              <w:pStyle w:val="BodyTextIndent"/>
              <w:ind w:left="0"/>
              <w:jc w:val="center"/>
              <w:rPr>
                <w:b/>
                <w:bCs/>
              </w:rPr>
            </w:pPr>
            <w:r w:rsidRPr="00E319C7">
              <w:rPr>
                <w:b/>
                <w:bCs/>
              </w:rPr>
              <w:t>Year 8</w:t>
            </w:r>
          </w:p>
          <w:p w:rsidR="00AF77B0" w:rsidRPr="00E319C7" w:rsidRDefault="00AF77B0" w:rsidP="00345A3F">
            <w:pPr>
              <w:pStyle w:val="BodyTextIndent"/>
              <w:ind w:left="0"/>
              <w:jc w:val="center"/>
              <w:rPr>
                <w:b/>
              </w:rPr>
            </w:pPr>
            <w:r w:rsidRPr="00E319C7">
              <w:rPr>
                <w:bCs/>
              </w:rPr>
              <w:t xml:space="preserve">Containing </w:t>
            </w:r>
            <w:r>
              <w:rPr>
                <w:bCs/>
              </w:rPr>
              <w:t>1</w:t>
            </w:r>
            <w:r w:rsidR="00A92B46">
              <w:rPr>
                <w:bCs/>
              </w:rPr>
              <w:t>0</w:t>
            </w:r>
            <w:r>
              <w:rPr>
                <w:bCs/>
              </w:rPr>
              <w:t xml:space="preserve"> </w:t>
            </w:r>
            <w:r w:rsidRPr="00E319C7">
              <w:rPr>
                <w:bCs/>
              </w:rPr>
              <w:t>Students</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Assessment Tool</w:t>
            </w:r>
          </w:p>
        </w:tc>
        <w:tc>
          <w:tcPr>
            <w:tcW w:w="1712" w:type="dxa"/>
            <w:tcBorders>
              <w:top w:val="single" w:sz="4" w:space="0" w:color="auto"/>
              <w:left w:val="single" w:sz="4" w:space="0" w:color="auto"/>
              <w:bottom w:val="single" w:sz="4" w:space="0" w:color="auto"/>
              <w:right w:val="single" w:sz="4" w:space="0" w:color="auto"/>
            </w:tcBorders>
            <w:vAlign w:val="center"/>
            <w:hideMark/>
          </w:tcPr>
          <w:p w:rsidR="00AF77B0" w:rsidRPr="00E319C7" w:rsidRDefault="00AF77B0" w:rsidP="00B66F47">
            <w:pPr>
              <w:pStyle w:val="BodyTextIndent"/>
              <w:ind w:left="0"/>
              <w:jc w:val="center"/>
              <w:rPr>
                <w:b/>
                <w:bCs/>
              </w:rPr>
            </w:pPr>
            <w:r w:rsidRPr="00E319C7">
              <w:rPr>
                <w:b/>
                <w:bCs/>
              </w:rPr>
              <w:t>Base line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Cs/>
              </w:rPr>
            </w:pPr>
            <w:r w:rsidRPr="00E319C7">
              <w:rPr>
                <w:b/>
                <w:bCs/>
              </w:rPr>
              <w:t>Performance</w:t>
            </w:r>
          </w:p>
        </w:tc>
        <w:tc>
          <w:tcPr>
            <w:tcW w:w="1712"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jc w:val="center"/>
              <w:rPr>
                <w:b/>
                <w:bCs/>
              </w:rPr>
            </w:pPr>
            <w:r>
              <w:rPr>
                <w:b/>
                <w:bCs/>
              </w:rPr>
              <w:t>Met or Not Met</w:t>
            </w:r>
          </w:p>
        </w:tc>
      </w:tr>
      <w:tr w:rsidR="00AF77B0" w:rsidRPr="00E319C7" w:rsidTr="00DC458E">
        <w:trPr>
          <w:cantSplit/>
          <w:trHeight w:val="310"/>
        </w:trPr>
        <w:tc>
          <w:tcPr>
            <w:tcW w:w="1985" w:type="dxa"/>
            <w:vMerge/>
            <w:tcBorders>
              <w:left w:val="single" w:sz="4" w:space="0" w:color="auto"/>
              <w:right w:val="single" w:sz="4" w:space="0" w:color="auto"/>
            </w:tcBorders>
            <w:shd w:val="clear" w:color="auto" w:fill="C6D9F1" w:themeFill="text2" w:themeFillTint="33"/>
            <w:vAlign w:val="center"/>
          </w:tcPr>
          <w:p w:rsidR="00AF77B0" w:rsidRPr="00E319C7" w:rsidRDefault="00AF77B0"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t>1</w:t>
            </w:r>
          </w:p>
        </w:tc>
        <w:tc>
          <w:tcPr>
            <w:tcW w:w="7655" w:type="dxa"/>
            <w:tcBorders>
              <w:top w:val="single" w:sz="4" w:space="0" w:color="auto"/>
              <w:left w:val="single" w:sz="4" w:space="0" w:color="auto"/>
              <w:bottom w:val="single" w:sz="4" w:space="0" w:color="auto"/>
              <w:right w:val="single" w:sz="4" w:space="0" w:color="auto"/>
            </w:tcBorders>
            <w:vAlign w:val="center"/>
          </w:tcPr>
          <w:p w:rsidR="00AF77B0" w:rsidRPr="00E319C7" w:rsidRDefault="00AF77B0" w:rsidP="00B66F47">
            <w:pPr>
              <w:pStyle w:val="BodyTextIndent"/>
              <w:ind w:left="0"/>
            </w:pPr>
            <w:r w:rsidRPr="00E319C7">
              <w:rPr>
                <w:b/>
              </w:rPr>
              <w:t>NUMPA Best Fit Stage:</w:t>
            </w:r>
            <w:r w:rsidRPr="00E319C7">
              <w:rPr>
                <w:bCs/>
              </w:rPr>
              <w:t xml:space="preserve"> </w:t>
            </w:r>
            <w:r>
              <w:rPr>
                <w:bCs/>
              </w:rPr>
              <w:t>The average b</w:t>
            </w:r>
            <w:r w:rsidRPr="00E319C7">
              <w:t>aseline plus1</w:t>
            </w:r>
            <w:r>
              <w:t>8</w:t>
            </w:r>
            <w:r w:rsidRPr="00E319C7">
              <w:t xml:space="preserve"> months progress (</w:t>
            </w:r>
            <w:r>
              <w:t>0.75 Stages)</w:t>
            </w:r>
            <w:r w:rsidRPr="00E319C7">
              <w:t xml:space="preserve"> </w:t>
            </w:r>
          </w:p>
        </w:tc>
        <w:tc>
          <w:tcPr>
            <w:tcW w:w="1712" w:type="dxa"/>
            <w:tcBorders>
              <w:top w:val="single" w:sz="4" w:space="0" w:color="auto"/>
              <w:left w:val="single" w:sz="4" w:space="0" w:color="auto"/>
              <w:bottom w:val="single" w:sz="4" w:space="0" w:color="auto"/>
              <w:right w:val="single" w:sz="4" w:space="0" w:color="auto"/>
            </w:tcBorders>
            <w:vAlign w:val="center"/>
          </w:tcPr>
          <w:p w:rsidR="00083C01" w:rsidRDefault="00083C01" w:rsidP="00083C01">
            <w:pPr>
              <w:pStyle w:val="BodyTextIndent"/>
              <w:ind w:left="0"/>
              <w:jc w:val="center"/>
              <w:rPr>
                <w:sz w:val="18"/>
              </w:rPr>
            </w:pPr>
            <w:r>
              <w:rPr>
                <w:sz w:val="18"/>
              </w:rPr>
              <w:t>Stage 4.8</w:t>
            </w:r>
          </w:p>
          <w:p w:rsidR="00AF77B0" w:rsidRPr="00E319C7" w:rsidRDefault="00083C01" w:rsidP="00083C01">
            <w:pPr>
              <w:pStyle w:val="BodyTextIndent"/>
              <w:ind w:left="0"/>
              <w:jc w:val="center"/>
              <w:rPr>
                <w:sz w:val="18"/>
              </w:rPr>
            </w:pPr>
            <w:r>
              <w:rPr>
                <w:sz w:val="18"/>
              </w:rPr>
              <w:t>Oct</w:t>
            </w:r>
            <w:r w:rsidR="00AF77B0" w:rsidRPr="00E319C7">
              <w:rPr>
                <w:sz w:val="18"/>
              </w:rPr>
              <w:t xml:space="preserve"> </w:t>
            </w:r>
            <w:r w:rsidR="00A61C52">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083C01" w:rsidRDefault="00083C01" w:rsidP="00083C01">
            <w:pPr>
              <w:pStyle w:val="BodyTextIndent"/>
              <w:ind w:left="0"/>
              <w:jc w:val="center"/>
              <w:rPr>
                <w:sz w:val="18"/>
              </w:rPr>
            </w:pPr>
            <w:r>
              <w:rPr>
                <w:sz w:val="18"/>
              </w:rPr>
              <w:t>Stage</w:t>
            </w:r>
            <w:r w:rsidR="00DC458E">
              <w:rPr>
                <w:sz w:val="18"/>
              </w:rPr>
              <w:t xml:space="preserve"> 4.8</w:t>
            </w:r>
          </w:p>
          <w:p w:rsidR="00AF77B0" w:rsidRPr="00E319C7" w:rsidRDefault="00083C01" w:rsidP="00083C01">
            <w:pPr>
              <w:pStyle w:val="BodyTextIndent"/>
              <w:ind w:left="0"/>
              <w:jc w:val="center"/>
              <w:rPr>
                <w:sz w:val="18"/>
              </w:rPr>
            </w:pPr>
            <w:r>
              <w:rPr>
                <w:sz w:val="18"/>
              </w:rPr>
              <w:t>Oct</w:t>
            </w:r>
            <w:r w:rsidR="00AF77B0" w:rsidRPr="00E319C7">
              <w:rPr>
                <w:sz w:val="18"/>
              </w:rPr>
              <w:t xml:space="preserve"> </w:t>
            </w:r>
            <w:r w:rsidR="00A61C52">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F77B0" w:rsidRPr="00E319C7" w:rsidRDefault="00DC458E" w:rsidP="00B66F47">
            <w:pPr>
              <w:pStyle w:val="BodyTextIndent"/>
              <w:ind w:left="0"/>
              <w:jc w:val="center"/>
              <w:rPr>
                <w:sz w:val="18"/>
              </w:rPr>
            </w:pPr>
            <w:r>
              <w:rPr>
                <w:sz w:val="18"/>
              </w:rPr>
              <w:t>Not Met</w:t>
            </w:r>
          </w:p>
        </w:tc>
      </w:tr>
      <w:tr w:rsidR="00D539E4" w:rsidRPr="00E319C7" w:rsidTr="00D539E4">
        <w:trPr>
          <w:cantSplit/>
          <w:trHeight w:val="310"/>
        </w:trPr>
        <w:tc>
          <w:tcPr>
            <w:tcW w:w="1985" w:type="dxa"/>
            <w:vMerge/>
            <w:tcBorders>
              <w:left w:val="single" w:sz="4" w:space="0" w:color="auto"/>
              <w:right w:val="single" w:sz="4" w:space="0" w:color="auto"/>
            </w:tcBorders>
            <w:shd w:val="clear" w:color="auto" w:fill="C6D9F1" w:themeFill="text2" w:themeFillTint="33"/>
            <w:vAlign w:val="center"/>
          </w:tcPr>
          <w:p w:rsidR="00D539E4" w:rsidRPr="00E319C7" w:rsidRDefault="00D539E4" w:rsidP="00B66F47">
            <w:pPr>
              <w:overflowPunct/>
              <w:autoSpaceDE/>
              <w:autoSpaceDN/>
              <w:adjustRightInd/>
              <w:rPr>
                <w:u w:val="single"/>
              </w:rPr>
            </w:pPr>
          </w:p>
        </w:tc>
        <w:tc>
          <w:tcPr>
            <w:tcW w:w="425" w:type="dxa"/>
            <w:tcBorders>
              <w:top w:val="single" w:sz="4" w:space="0" w:color="auto"/>
              <w:left w:val="single" w:sz="4" w:space="0" w:color="auto"/>
              <w:bottom w:val="single" w:sz="4" w:space="0" w:color="auto"/>
              <w:right w:val="single" w:sz="4" w:space="0" w:color="auto"/>
            </w:tcBorders>
            <w:vAlign w:val="center"/>
          </w:tcPr>
          <w:p w:rsidR="00D539E4" w:rsidRPr="00E319C7" w:rsidRDefault="00D539E4" w:rsidP="00B66F47">
            <w:pPr>
              <w:pStyle w:val="BodyTextIndent"/>
              <w:ind w:left="0"/>
            </w:pPr>
            <w:r>
              <w:t>2</w:t>
            </w:r>
          </w:p>
        </w:tc>
        <w:tc>
          <w:tcPr>
            <w:tcW w:w="7655" w:type="dxa"/>
            <w:tcBorders>
              <w:top w:val="single" w:sz="4" w:space="0" w:color="auto"/>
              <w:left w:val="single" w:sz="4" w:space="0" w:color="auto"/>
              <w:bottom w:val="single" w:sz="4" w:space="0" w:color="auto"/>
              <w:right w:val="single" w:sz="4" w:space="0" w:color="auto"/>
            </w:tcBorders>
            <w:vAlign w:val="center"/>
          </w:tcPr>
          <w:p w:rsidR="00D539E4" w:rsidRPr="00E319C7" w:rsidRDefault="00D539E4" w:rsidP="00B66F47">
            <w:pPr>
              <w:pStyle w:val="BodyTextIndent"/>
              <w:ind w:left="0"/>
            </w:pPr>
            <w:r w:rsidRPr="00E319C7">
              <w:rPr>
                <w:b/>
              </w:rPr>
              <w:t>OTJs:</w:t>
            </w:r>
            <w:r w:rsidRPr="00E319C7">
              <w:t xml:space="preserve"> End of Year </w:t>
            </w:r>
            <w:r>
              <w:t>OTJs. % At and Above. Base line plus 25</w:t>
            </w:r>
            <w:r w:rsidRPr="00E319C7">
              <w:t>%.</w:t>
            </w:r>
          </w:p>
        </w:tc>
        <w:tc>
          <w:tcPr>
            <w:tcW w:w="1712" w:type="dxa"/>
            <w:tcBorders>
              <w:top w:val="single" w:sz="4" w:space="0" w:color="auto"/>
              <w:left w:val="single" w:sz="4" w:space="0" w:color="auto"/>
              <w:bottom w:val="single" w:sz="4" w:space="0" w:color="auto"/>
              <w:right w:val="single" w:sz="4" w:space="0" w:color="auto"/>
            </w:tcBorders>
            <w:vAlign w:val="center"/>
          </w:tcPr>
          <w:p w:rsidR="00D539E4" w:rsidRPr="00E319C7" w:rsidRDefault="00D539E4" w:rsidP="00D53320">
            <w:pPr>
              <w:pStyle w:val="BodyTextIndent"/>
              <w:ind w:left="0"/>
              <w:jc w:val="center"/>
              <w:rPr>
                <w:sz w:val="18"/>
              </w:rPr>
            </w:pPr>
            <w:r>
              <w:rPr>
                <w:sz w:val="18"/>
              </w:rPr>
              <w:t>0</w:t>
            </w:r>
            <w:r w:rsidRPr="00E319C7">
              <w:rPr>
                <w:sz w:val="18"/>
              </w:rPr>
              <w:t xml:space="preserve">% Dec </w:t>
            </w:r>
            <w:r>
              <w:rPr>
                <w:sz w:val="18"/>
              </w:rPr>
              <w:t>2014</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539E4" w:rsidRPr="00E319C7" w:rsidRDefault="00D539E4" w:rsidP="00D53320">
            <w:pPr>
              <w:pStyle w:val="BodyTextIndent"/>
              <w:ind w:left="0"/>
              <w:jc w:val="center"/>
              <w:rPr>
                <w:sz w:val="18"/>
              </w:rPr>
            </w:pPr>
            <w:r>
              <w:rPr>
                <w:sz w:val="18"/>
              </w:rPr>
              <w:t>0</w:t>
            </w:r>
            <w:r w:rsidRPr="00E319C7">
              <w:rPr>
                <w:sz w:val="18"/>
              </w:rPr>
              <w:t xml:space="preserve">% Dec </w:t>
            </w:r>
            <w:r>
              <w:rPr>
                <w:sz w:val="18"/>
              </w:rPr>
              <w:t>2015</w:t>
            </w:r>
          </w:p>
        </w:tc>
        <w:tc>
          <w:tcPr>
            <w:tcW w:w="171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D539E4" w:rsidRPr="00E319C7" w:rsidRDefault="00D539E4" w:rsidP="00D53320">
            <w:pPr>
              <w:pStyle w:val="BodyTextIndent"/>
              <w:ind w:left="0"/>
              <w:jc w:val="center"/>
              <w:rPr>
                <w:sz w:val="18"/>
              </w:rPr>
            </w:pPr>
            <w:r>
              <w:rPr>
                <w:sz w:val="18"/>
              </w:rPr>
              <w:t>Not Met</w:t>
            </w:r>
          </w:p>
        </w:tc>
      </w:tr>
      <w:tr w:rsidR="00D539E4" w:rsidRPr="00E319C7" w:rsidTr="008C3AAA">
        <w:trPr>
          <w:cantSplit/>
          <w:trHeight w:val="376"/>
        </w:trPr>
        <w:tc>
          <w:tcPr>
            <w:tcW w:w="15201" w:type="dxa"/>
            <w:gridSpan w:val="6"/>
            <w:tcBorders>
              <w:left w:val="single" w:sz="4" w:space="0" w:color="auto"/>
              <w:right w:val="single" w:sz="4" w:space="0" w:color="auto"/>
            </w:tcBorders>
            <w:shd w:val="clear" w:color="auto" w:fill="auto"/>
            <w:vAlign w:val="center"/>
          </w:tcPr>
          <w:p w:rsidR="00921CA3" w:rsidRPr="001A6FC1" w:rsidRDefault="00921CA3" w:rsidP="00921CA3">
            <w:pPr>
              <w:pStyle w:val="BodyTextIndent"/>
              <w:ind w:left="720"/>
              <w:rPr>
                <w:sz w:val="18"/>
              </w:rPr>
            </w:pPr>
          </w:p>
          <w:p w:rsidR="00921CA3" w:rsidRPr="001A6FC1" w:rsidRDefault="00921CA3" w:rsidP="00921CA3">
            <w:pPr>
              <w:pStyle w:val="BodyTextIndent"/>
              <w:numPr>
                <w:ilvl w:val="0"/>
                <w:numId w:val="21"/>
              </w:numPr>
              <w:rPr>
                <w:sz w:val="18"/>
              </w:rPr>
            </w:pPr>
            <w:r w:rsidRPr="00B376F2">
              <w:rPr>
                <w:b/>
                <w:i/>
              </w:rPr>
              <w:t>NUMPA</w:t>
            </w:r>
            <w:r w:rsidRPr="006451D1">
              <w:rPr>
                <w:b/>
              </w:rPr>
              <w:t xml:space="preserve">: </w:t>
            </w:r>
            <w:r w:rsidRPr="00043790">
              <w:rPr>
                <w:b/>
                <w:u w:val="single"/>
              </w:rPr>
              <w:t xml:space="preserve">Target </w:t>
            </w:r>
            <w:r>
              <w:rPr>
                <w:b/>
                <w:u w:val="single"/>
              </w:rPr>
              <w:t xml:space="preserve">Not </w:t>
            </w:r>
            <w:r w:rsidRPr="00043790">
              <w:rPr>
                <w:b/>
                <w:u w:val="single"/>
              </w:rPr>
              <w:t>Met</w:t>
            </w:r>
            <w:r>
              <w:t>. None of the 10 students in this cohort met or exceeded the target.  9 students are described as Being Well Below or At Risk, 1 student is described as being Below or Cause for Concern.</w:t>
            </w:r>
          </w:p>
          <w:p w:rsidR="00921CA3" w:rsidRDefault="00921CA3" w:rsidP="00921CA3">
            <w:pPr>
              <w:pStyle w:val="BodyTextIndent"/>
              <w:ind w:left="720"/>
              <w:rPr>
                <w:b/>
              </w:rPr>
            </w:pPr>
          </w:p>
          <w:p w:rsidR="00921CA3" w:rsidRDefault="00921CA3" w:rsidP="00921CA3">
            <w:pPr>
              <w:pStyle w:val="BodyTextIndent"/>
              <w:numPr>
                <w:ilvl w:val="0"/>
                <w:numId w:val="15"/>
              </w:numPr>
            </w:pPr>
            <w:r>
              <w:rPr>
                <w:b/>
                <w:i/>
              </w:rPr>
              <w:t>National Standards</w:t>
            </w:r>
            <w:r w:rsidRPr="0087155B">
              <w:rPr>
                <w:b/>
                <w:i/>
              </w:rPr>
              <w:t>:</w:t>
            </w:r>
            <w:r w:rsidRPr="0087155B">
              <w:rPr>
                <w:i/>
              </w:rPr>
              <w:t xml:space="preserve"> </w:t>
            </w:r>
            <w:r w:rsidRPr="0087155B">
              <w:rPr>
                <w:b/>
                <w:u w:val="single"/>
              </w:rPr>
              <w:t>Target</w:t>
            </w:r>
            <w:r>
              <w:rPr>
                <w:b/>
                <w:u w:val="single"/>
              </w:rPr>
              <w:t xml:space="preserve"> </w:t>
            </w:r>
            <w:r w:rsidR="006D1D6B">
              <w:rPr>
                <w:b/>
                <w:u w:val="single"/>
              </w:rPr>
              <w:t xml:space="preserve">Not </w:t>
            </w:r>
            <w:r w:rsidR="006D1D6B" w:rsidRPr="0087155B">
              <w:rPr>
                <w:b/>
                <w:u w:val="single"/>
              </w:rPr>
              <w:t>Met</w:t>
            </w:r>
            <w:r>
              <w:rPr>
                <w:b/>
                <w:u w:val="single"/>
              </w:rPr>
              <w:t>.</w:t>
            </w:r>
            <w:r>
              <w:t xml:space="preserve">  0% of the students reached the Target.10 students remain Below Standard.</w:t>
            </w:r>
          </w:p>
          <w:p w:rsidR="00D539E4" w:rsidRPr="00E319C7" w:rsidRDefault="00D539E4" w:rsidP="008C3AAA">
            <w:pPr>
              <w:pStyle w:val="BodyTextIndent"/>
              <w:ind w:left="0"/>
              <w:rPr>
                <w:sz w:val="18"/>
              </w:rPr>
            </w:pPr>
          </w:p>
        </w:tc>
      </w:tr>
    </w:tbl>
    <w:p w:rsidR="00AF77B0" w:rsidRDefault="00AF77B0" w:rsidP="00AF77B0">
      <w:pPr>
        <w:overflowPunct/>
        <w:autoSpaceDE/>
        <w:autoSpaceDN/>
        <w:adjustRightInd/>
        <w:textAlignment w:val="auto"/>
        <w:rPr>
          <w:sz w:val="24"/>
          <w:szCs w:val="24"/>
        </w:rPr>
      </w:pPr>
    </w:p>
    <w:p w:rsidR="003E6FAE" w:rsidRPr="006212E8" w:rsidRDefault="003E6FAE" w:rsidP="003E6FAE">
      <w:pPr>
        <w:pStyle w:val="Heading1"/>
        <w:spacing w:line="276" w:lineRule="auto"/>
        <w:rPr>
          <w:sz w:val="28"/>
        </w:rPr>
      </w:pPr>
      <w:r w:rsidRPr="006212E8">
        <w:rPr>
          <w:sz w:val="28"/>
        </w:rPr>
        <w:t>Executive Summary</w:t>
      </w:r>
    </w:p>
    <w:p w:rsidR="003E6FAE" w:rsidRPr="006212E8" w:rsidRDefault="003E6FAE" w:rsidP="003E6FAE">
      <w:pPr>
        <w:pStyle w:val="Heading1"/>
        <w:spacing w:line="276" w:lineRule="auto"/>
        <w:rPr>
          <w:sz w:val="28"/>
        </w:rPr>
      </w:pPr>
      <w:r>
        <w:rPr>
          <w:sz w:val="28"/>
        </w:rPr>
        <w:t xml:space="preserve">Mathematics </w:t>
      </w:r>
      <w:r w:rsidRPr="006212E8">
        <w:rPr>
          <w:sz w:val="28"/>
        </w:rPr>
        <w:t>Achievement</w:t>
      </w:r>
    </w:p>
    <w:p w:rsidR="00F34983" w:rsidRPr="009512F9" w:rsidRDefault="00F34983" w:rsidP="00F34983">
      <w:pPr>
        <w:overflowPunct/>
        <w:autoSpaceDE/>
        <w:autoSpaceDN/>
        <w:adjustRightInd/>
        <w:jc w:val="center"/>
        <w:textAlignment w:val="auto"/>
        <w:rPr>
          <w:b/>
          <w:sz w:val="24"/>
        </w:rPr>
      </w:pPr>
    </w:p>
    <w:p w:rsidR="00DC458E" w:rsidRDefault="00DC458E">
      <w:pPr>
        <w:overflowPunct/>
        <w:autoSpaceDE/>
        <w:autoSpaceDN/>
        <w:adjustRightInd/>
        <w:textAlignment w:val="auto"/>
        <w:rPr>
          <w:b/>
          <w:sz w:val="24"/>
          <w:szCs w:val="24"/>
        </w:rPr>
      </w:pPr>
    </w:p>
    <w:p w:rsidR="00DC458E" w:rsidRPr="00DC458E" w:rsidRDefault="00DC458E" w:rsidP="003E6FAE">
      <w:pPr>
        <w:overflowPunct/>
        <w:autoSpaceDE/>
        <w:autoSpaceDN/>
        <w:adjustRightInd/>
        <w:textAlignment w:val="auto"/>
        <w:rPr>
          <w:sz w:val="24"/>
          <w:szCs w:val="24"/>
        </w:rPr>
      </w:pPr>
      <w:r>
        <w:rPr>
          <w:b/>
          <w:sz w:val="24"/>
          <w:szCs w:val="24"/>
        </w:rPr>
        <w:t>NUMPA Targets</w:t>
      </w:r>
      <w:r w:rsidR="003E6FAE">
        <w:rPr>
          <w:b/>
          <w:sz w:val="24"/>
          <w:szCs w:val="24"/>
        </w:rPr>
        <w:t xml:space="preserve">; </w:t>
      </w:r>
      <w:r w:rsidRPr="00DC458E">
        <w:rPr>
          <w:sz w:val="24"/>
          <w:szCs w:val="24"/>
        </w:rPr>
        <w:t>6 of the 9 cohorts have made progress in the 12 month period with the exception of the Pacific Peoples and the Years 7 and 8 cohorts. Disappointingly, one cohort, Year 7 has actually gone backwards. The performance of three of the nine target groups matched or exceeded the target.</w:t>
      </w:r>
      <w:r w:rsidR="003E6FAE">
        <w:rPr>
          <w:sz w:val="24"/>
          <w:szCs w:val="24"/>
        </w:rPr>
        <w:t xml:space="preserve"> </w:t>
      </w:r>
      <w:r w:rsidRPr="00DC458E">
        <w:rPr>
          <w:sz w:val="24"/>
          <w:szCs w:val="24"/>
        </w:rPr>
        <w:t>The Year 3  Cohort showed the most improvement and progressed .8 Stages within the 12 month period</w:t>
      </w:r>
      <w:r w:rsidR="003E6FAE">
        <w:rPr>
          <w:sz w:val="24"/>
          <w:szCs w:val="24"/>
        </w:rPr>
        <w:t xml:space="preserve"> </w:t>
      </w:r>
      <w:r w:rsidRPr="00DC458E">
        <w:rPr>
          <w:sz w:val="24"/>
          <w:szCs w:val="24"/>
        </w:rPr>
        <w:t>The Year 8 cohort  regressed by .6 of a Stage</w:t>
      </w:r>
      <w:r w:rsidR="003E6FAE">
        <w:rPr>
          <w:sz w:val="24"/>
          <w:szCs w:val="24"/>
        </w:rPr>
        <w:t xml:space="preserve"> </w:t>
      </w:r>
      <w:r w:rsidRPr="00DC458E">
        <w:rPr>
          <w:sz w:val="24"/>
          <w:szCs w:val="24"/>
        </w:rPr>
        <w:t xml:space="preserve">24% (3 of the 41) students identified as being Well Below or Below the Indicative National Standards at the end of 2014 are now performing At the Indicative National Standards. </w:t>
      </w:r>
    </w:p>
    <w:p w:rsidR="00DC458E" w:rsidRDefault="00DC458E">
      <w:pPr>
        <w:overflowPunct/>
        <w:autoSpaceDE/>
        <w:autoSpaceDN/>
        <w:adjustRightInd/>
        <w:textAlignment w:val="auto"/>
        <w:rPr>
          <w:b/>
          <w:sz w:val="24"/>
          <w:szCs w:val="24"/>
        </w:rPr>
      </w:pPr>
    </w:p>
    <w:p w:rsidR="003E2098" w:rsidRPr="00221BEE" w:rsidRDefault="003E2098" w:rsidP="003E2098">
      <w:pPr>
        <w:overflowPunct/>
        <w:autoSpaceDE/>
        <w:autoSpaceDN/>
        <w:adjustRightInd/>
        <w:spacing w:line="276" w:lineRule="auto"/>
        <w:textAlignment w:val="auto"/>
        <w:rPr>
          <w:sz w:val="24"/>
          <w:szCs w:val="24"/>
        </w:rPr>
      </w:pPr>
      <w:r w:rsidRPr="00221BEE">
        <w:rPr>
          <w:b/>
          <w:sz w:val="24"/>
          <w:szCs w:val="24"/>
        </w:rPr>
        <w:t>PAT Mathematics;</w:t>
      </w:r>
      <w:r w:rsidRPr="00221BEE">
        <w:rPr>
          <w:sz w:val="24"/>
          <w:szCs w:val="24"/>
        </w:rPr>
        <w:t xml:space="preserve"> </w:t>
      </w:r>
    </w:p>
    <w:p w:rsidR="003E2098" w:rsidRPr="00221BEE" w:rsidRDefault="003E2098" w:rsidP="003E2098">
      <w:pPr>
        <w:pStyle w:val="ListParagraph"/>
        <w:numPr>
          <w:ilvl w:val="0"/>
          <w:numId w:val="30"/>
        </w:numPr>
        <w:overflowPunct/>
        <w:autoSpaceDE/>
        <w:autoSpaceDN/>
        <w:adjustRightInd/>
        <w:spacing w:line="276" w:lineRule="auto"/>
        <w:textAlignment w:val="auto"/>
        <w:rPr>
          <w:b/>
          <w:sz w:val="24"/>
          <w:szCs w:val="24"/>
        </w:rPr>
      </w:pPr>
      <w:r w:rsidRPr="00221BEE">
        <w:rPr>
          <w:sz w:val="24"/>
          <w:szCs w:val="24"/>
        </w:rPr>
        <w:t>The Maori Cohort is progressing and achieving at or about the rates and levels of the majority cohort of NZ European/Pakeha.</w:t>
      </w:r>
    </w:p>
    <w:p w:rsidR="003E2098" w:rsidRPr="00221BEE" w:rsidRDefault="003E2098" w:rsidP="003E2098">
      <w:pPr>
        <w:pStyle w:val="ListParagraph"/>
        <w:numPr>
          <w:ilvl w:val="0"/>
          <w:numId w:val="30"/>
        </w:numPr>
        <w:overflowPunct/>
        <w:autoSpaceDE/>
        <w:autoSpaceDN/>
        <w:adjustRightInd/>
        <w:spacing w:line="276" w:lineRule="auto"/>
        <w:textAlignment w:val="auto"/>
        <w:rPr>
          <w:b/>
          <w:sz w:val="24"/>
          <w:szCs w:val="24"/>
        </w:rPr>
      </w:pPr>
      <w:r w:rsidRPr="00221BEE">
        <w:rPr>
          <w:sz w:val="24"/>
          <w:szCs w:val="24"/>
        </w:rPr>
        <w:t>The Pacific Peoples Cohort is making some good progress but is still well behind other ethnic cohorts in levels of achievement.</w:t>
      </w:r>
    </w:p>
    <w:p w:rsidR="003E2098" w:rsidRPr="003E2098" w:rsidRDefault="003E2098" w:rsidP="003E2098">
      <w:pPr>
        <w:pStyle w:val="ListParagraph"/>
        <w:numPr>
          <w:ilvl w:val="0"/>
          <w:numId w:val="30"/>
        </w:numPr>
        <w:overflowPunct/>
        <w:autoSpaceDE/>
        <w:autoSpaceDN/>
        <w:adjustRightInd/>
        <w:spacing w:line="276" w:lineRule="auto"/>
        <w:textAlignment w:val="auto"/>
        <w:rPr>
          <w:b/>
          <w:sz w:val="24"/>
          <w:szCs w:val="24"/>
        </w:rPr>
      </w:pPr>
      <w:r w:rsidRPr="00221BEE">
        <w:rPr>
          <w:sz w:val="24"/>
          <w:szCs w:val="24"/>
        </w:rPr>
        <w:t>Many individual students in the Year Group cohorts have made accelerated progress. This being 18 months progress in a 12 month period. This is really good news! In</w:t>
      </w:r>
      <w:r>
        <w:rPr>
          <w:sz w:val="24"/>
          <w:szCs w:val="24"/>
        </w:rPr>
        <w:t xml:space="preserve"> the </w:t>
      </w:r>
      <w:r w:rsidRPr="00221BEE">
        <w:rPr>
          <w:sz w:val="24"/>
          <w:szCs w:val="24"/>
        </w:rPr>
        <w:t xml:space="preserve"> year group cohorts where comparisons can be made t</w:t>
      </w:r>
      <w:r>
        <w:rPr>
          <w:sz w:val="24"/>
          <w:szCs w:val="24"/>
        </w:rPr>
        <w:t>he following has occurred …</w:t>
      </w:r>
      <w:r w:rsidRPr="003E2098">
        <w:rPr>
          <w:sz w:val="24"/>
          <w:szCs w:val="24"/>
        </w:rPr>
        <w:t xml:space="preserve"> 9 out of </w:t>
      </w:r>
      <w:r>
        <w:rPr>
          <w:sz w:val="24"/>
          <w:szCs w:val="24"/>
        </w:rPr>
        <w:t xml:space="preserve">29 </w:t>
      </w:r>
      <w:r w:rsidRPr="003E2098">
        <w:rPr>
          <w:sz w:val="24"/>
          <w:szCs w:val="24"/>
        </w:rPr>
        <w:t xml:space="preserve"> (3</w:t>
      </w:r>
      <w:r>
        <w:rPr>
          <w:sz w:val="24"/>
          <w:szCs w:val="24"/>
        </w:rPr>
        <w:t>1</w:t>
      </w:r>
      <w:r w:rsidRPr="003E2098">
        <w:rPr>
          <w:sz w:val="24"/>
          <w:szCs w:val="24"/>
        </w:rPr>
        <w:t>%) students have made accelerated progress (18 months academic progress in 12 calendar months)</w:t>
      </w:r>
    </w:p>
    <w:p w:rsidR="00136936" w:rsidRDefault="00136936">
      <w:pPr>
        <w:overflowPunct/>
        <w:autoSpaceDE/>
        <w:autoSpaceDN/>
        <w:adjustRightInd/>
        <w:textAlignment w:val="auto"/>
        <w:rPr>
          <w:b/>
          <w:sz w:val="24"/>
          <w:szCs w:val="24"/>
        </w:rPr>
      </w:pPr>
    </w:p>
    <w:p w:rsidR="00F34983" w:rsidRPr="00DC458E" w:rsidRDefault="00DC458E" w:rsidP="00DC458E">
      <w:pPr>
        <w:overflowPunct/>
        <w:autoSpaceDE/>
        <w:autoSpaceDN/>
        <w:adjustRightInd/>
        <w:textAlignment w:val="auto"/>
        <w:rPr>
          <w:b/>
          <w:sz w:val="24"/>
          <w:szCs w:val="24"/>
        </w:rPr>
      </w:pPr>
      <w:r>
        <w:rPr>
          <w:b/>
          <w:sz w:val="24"/>
          <w:szCs w:val="24"/>
        </w:rPr>
        <w:t>OTJ Targets</w:t>
      </w:r>
      <w:r w:rsidR="003E6FAE">
        <w:rPr>
          <w:b/>
          <w:sz w:val="24"/>
          <w:szCs w:val="24"/>
        </w:rPr>
        <w:t xml:space="preserve"> </w:t>
      </w:r>
      <w:r w:rsidR="00F34983" w:rsidRPr="00DC458E">
        <w:rPr>
          <w:sz w:val="24"/>
          <w:szCs w:val="24"/>
        </w:rPr>
        <w:t xml:space="preserve">There has been a small shift in performance for this cohort with </w:t>
      </w:r>
      <w:r w:rsidR="00F34983" w:rsidRPr="00DC458E">
        <w:rPr>
          <w:b/>
          <w:sz w:val="24"/>
          <w:szCs w:val="24"/>
        </w:rPr>
        <w:t>5 students (12.5%)</w:t>
      </w:r>
      <w:r w:rsidR="00F34983" w:rsidRPr="00DC458E">
        <w:rPr>
          <w:sz w:val="24"/>
          <w:szCs w:val="24"/>
        </w:rPr>
        <w:t xml:space="preserve"> moving from Below the National Standard to At the National Standard.  At 1 December 2014 all 40 of these students of these students were rated as being either Below or Well Below the National Standard</w:t>
      </w:r>
    </w:p>
    <w:p w:rsidR="00DC458E" w:rsidRPr="00DC458E" w:rsidRDefault="00DC458E" w:rsidP="00DC458E">
      <w:pPr>
        <w:overflowPunct/>
        <w:autoSpaceDE/>
        <w:autoSpaceDN/>
        <w:adjustRightInd/>
        <w:textAlignment w:val="auto"/>
        <w:rPr>
          <w:b/>
          <w:sz w:val="24"/>
          <w:szCs w:val="24"/>
        </w:rPr>
      </w:pPr>
    </w:p>
    <w:p w:rsidR="000839C6" w:rsidRDefault="000839C6">
      <w:pPr>
        <w:overflowPunct/>
        <w:autoSpaceDE/>
        <w:autoSpaceDN/>
        <w:adjustRightInd/>
        <w:textAlignment w:val="auto"/>
        <w:rPr>
          <w:b/>
          <w:sz w:val="24"/>
          <w:szCs w:val="24"/>
        </w:rPr>
      </w:pPr>
      <w:r>
        <w:rPr>
          <w:b/>
          <w:sz w:val="24"/>
          <w:szCs w:val="24"/>
        </w:rPr>
        <w:br w:type="page"/>
      </w:r>
    </w:p>
    <w:p w:rsidR="000839C6" w:rsidRDefault="000839C6">
      <w:pPr>
        <w:overflowPunct/>
        <w:autoSpaceDE/>
        <w:autoSpaceDN/>
        <w:adjustRightInd/>
        <w:textAlignment w:val="auto"/>
        <w:rPr>
          <w:b/>
          <w:sz w:val="24"/>
          <w:szCs w:val="24"/>
        </w:rPr>
      </w:pPr>
      <w:r>
        <w:rPr>
          <w:noProof/>
          <w:lang w:val="en-NZ" w:eastAsia="en-NZ"/>
        </w:rPr>
        <w:lastRenderedPageBreak/>
        <w:drawing>
          <wp:inline distT="0" distB="0" distL="0" distR="0" wp14:anchorId="62960472" wp14:editId="2AE855BA">
            <wp:extent cx="9601200" cy="5934075"/>
            <wp:effectExtent l="0" t="0" r="1905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b/>
          <w:sz w:val="24"/>
          <w:szCs w:val="24"/>
        </w:rPr>
        <w:br w:type="page"/>
      </w:r>
    </w:p>
    <w:p w:rsidR="000839C6" w:rsidRDefault="000839C6">
      <w:pPr>
        <w:overflowPunct/>
        <w:autoSpaceDE/>
        <w:autoSpaceDN/>
        <w:adjustRightInd/>
        <w:textAlignment w:val="auto"/>
        <w:rPr>
          <w:b/>
          <w:sz w:val="24"/>
          <w:szCs w:val="24"/>
        </w:rPr>
      </w:pPr>
      <w:r>
        <w:rPr>
          <w:noProof/>
          <w:lang w:val="en-NZ" w:eastAsia="en-NZ"/>
        </w:rPr>
        <w:lastRenderedPageBreak/>
        <w:drawing>
          <wp:inline distT="0" distB="0" distL="0" distR="0" wp14:anchorId="5382B220" wp14:editId="6E4FB749">
            <wp:extent cx="9544050" cy="600075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b/>
          <w:sz w:val="24"/>
          <w:szCs w:val="24"/>
        </w:rPr>
        <w:br w:type="page"/>
      </w:r>
    </w:p>
    <w:p w:rsidR="00E7624D" w:rsidRDefault="000839C6">
      <w:pPr>
        <w:overflowPunct/>
        <w:autoSpaceDE/>
        <w:autoSpaceDN/>
        <w:adjustRightInd/>
        <w:textAlignment w:val="auto"/>
        <w:rPr>
          <w:b/>
          <w:sz w:val="24"/>
          <w:szCs w:val="24"/>
        </w:rPr>
      </w:pPr>
      <w:r>
        <w:rPr>
          <w:noProof/>
          <w:lang w:val="en-NZ" w:eastAsia="en-NZ"/>
        </w:rPr>
        <w:lastRenderedPageBreak/>
        <w:drawing>
          <wp:inline distT="0" distB="0" distL="0" distR="0" wp14:anchorId="4575957F" wp14:editId="43B20D9D">
            <wp:extent cx="9582150" cy="59245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624D" w:rsidRDefault="00E7624D">
      <w:pPr>
        <w:overflowPunct/>
        <w:autoSpaceDE/>
        <w:autoSpaceDN/>
        <w:adjustRightInd/>
        <w:textAlignment w:val="auto"/>
        <w:rPr>
          <w:b/>
          <w:sz w:val="24"/>
          <w:szCs w:val="24"/>
        </w:rPr>
      </w:pPr>
      <w:r>
        <w:rPr>
          <w:b/>
          <w:sz w:val="24"/>
          <w:szCs w:val="24"/>
        </w:rPr>
        <w:br w:type="page"/>
      </w:r>
    </w:p>
    <w:p w:rsidR="00E7624D" w:rsidRDefault="00E7624D">
      <w:pPr>
        <w:overflowPunct/>
        <w:autoSpaceDE/>
        <w:autoSpaceDN/>
        <w:adjustRightInd/>
        <w:textAlignment w:val="auto"/>
        <w:rPr>
          <w:b/>
          <w:sz w:val="24"/>
          <w:szCs w:val="24"/>
        </w:rPr>
      </w:pPr>
      <w:r>
        <w:rPr>
          <w:noProof/>
          <w:lang w:val="en-NZ" w:eastAsia="en-NZ"/>
        </w:rPr>
        <w:lastRenderedPageBreak/>
        <w:drawing>
          <wp:inline distT="0" distB="0" distL="0" distR="0" wp14:anchorId="2C40FF97" wp14:editId="5E2D7C0B">
            <wp:extent cx="9572625" cy="5943600"/>
            <wp:effectExtent l="0" t="0" r="952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b/>
          <w:sz w:val="24"/>
          <w:szCs w:val="24"/>
        </w:rPr>
        <w:br w:type="page"/>
      </w:r>
    </w:p>
    <w:p w:rsidR="00E7624D" w:rsidRDefault="00E7624D">
      <w:pPr>
        <w:overflowPunct/>
        <w:autoSpaceDE/>
        <w:autoSpaceDN/>
        <w:adjustRightInd/>
        <w:textAlignment w:val="auto"/>
        <w:rPr>
          <w:b/>
          <w:sz w:val="24"/>
          <w:szCs w:val="24"/>
        </w:rPr>
      </w:pPr>
      <w:r>
        <w:rPr>
          <w:noProof/>
          <w:lang w:val="en-NZ" w:eastAsia="en-NZ"/>
        </w:rPr>
        <w:lastRenderedPageBreak/>
        <w:drawing>
          <wp:inline distT="0" distB="0" distL="0" distR="0" wp14:anchorId="7A6C8DCB" wp14:editId="48DE678E">
            <wp:extent cx="9563100" cy="59531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b/>
          <w:sz w:val="24"/>
          <w:szCs w:val="24"/>
        </w:rPr>
        <w:br w:type="page"/>
      </w:r>
    </w:p>
    <w:p w:rsidR="00310171" w:rsidRDefault="00E7624D">
      <w:pPr>
        <w:overflowPunct/>
        <w:autoSpaceDE/>
        <w:autoSpaceDN/>
        <w:adjustRightInd/>
        <w:textAlignment w:val="auto"/>
        <w:rPr>
          <w:b/>
          <w:sz w:val="24"/>
          <w:szCs w:val="24"/>
        </w:rPr>
      </w:pPr>
      <w:r>
        <w:rPr>
          <w:noProof/>
          <w:lang w:val="en-NZ" w:eastAsia="en-NZ"/>
        </w:rPr>
        <w:lastRenderedPageBreak/>
        <w:drawing>
          <wp:inline distT="0" distB="0" distL="0" distR="0" wp14:anchorId="2055A81F" wp14:editId="3F77C6B0">
            <wp:extent cx="9563100" cy="5991225"/>
            <wp:effectExtent l="0" t="0" r="1905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310171">
        <w:rPr>
          <w:b/>
          <w:sz w:val="24"/>
          <w:szCs w:val="24"/>
        </w:rPr>
        <w:br w:type="page"/>
      </w:r>
    </w:p>
    <w:p w:rsidR="00310171" w:rsidRDefault="00310171">
      <w:pPr>
        <w:overflowPunct/>
        <w:autoSpaceDE/>
        <w:autoSpaceDN/>
        <w:adjustRightInd/>
        <w:textAlignment w:val="auto"/>
        <w:rPr>
          <w:b/>
          <w:sz w:val="24"/>
          <w:szCs w:val="24"/>
          <w:u w:val="single"/>
        </w:rPr>
      </w:pPr>
    </w:p>
    <w:p w:rsidR="00BC2F9B" w:rsidRDefault="00E92A4D" w:rsidP="006712D9">
      <w:pPr>
        <w:pStyle w:val="Heading1"/>
      </w:pPr>
      <w:r>
        <w:rPr>
          <w:sz w:val="24"/>
          <w:szCs w:val="24"/>
          <w:u w:val="single"/>
        </w:rPr>
        <w:t>Actions and Interventions</w:t>
      </w:r>
    </w:p>
    <w:tbl>
      <w:tblPr>
        <w:tblpPr w:leftFromText="180" w:rightFromText="180" w:vertAnchor="text" w:horzAnchor="margin" w:tblpX="250" w:tblpY="352"/>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3389"/>
        <w:gridCol w:w="1764"/>
        <w:gridCol w:w="1417"/>
        <w:gridCol w:w="992"/>
        <w:gridCol w:w="5812"/>
      </w:tblGrid>
      <w:tr w:rsidR="00636D03" w:rsidRPr="005F65B3" w:rsidTr="006712D9">
        <w:trPr>
          <w:trHeight w:val="418"/>
        </w:trPr>
        <w:tc>
          <w:tcPr>
            <w:tcW w:w="1638" w:type="pct"/>
            <w:gridSpan w:val="2"/>
            <w:shd w:val="clear" w:color="auto" w:fill="C6D9F1" w:themeFill="text2" w:themeFillTint="33"/>
            <w:vAlign w:val="center"/>
          </w:tcPr>
          <w:p w:rsidR="00636D03" w:rsidRPr="006712D9" w:rsidRDefault="00636D03" w:rsidP="006712D9">
            <w:pPr>
              <w:jc w:val="center"/>
              <w:rPr>
                <w:b/>
                <w:sz w:val="22"/>
                <w:szCs w:val="22"/>
              </w:rPr>
            </w:pPr>
            <w:r w:rsidRPr="006712D9">
              <w:rPr>
                <w:b/>
                <w:sz w:val="22"/>
                <w:szCs w:val="22"/>
              </w:rPr>
              <w:t>Actions and Interventions</w:t>
            </w:r>
          </w:p>
        </w:tc>
        <w:tc>
          <w:tcPr>
            <w:tcW w:w="594" w:type="pct"/>
            <w:shd w:val="clear" w:color="auto" w:fill="C6D9F1" w:themeFill="text2" w:themeFillTint="33"/>
            <w:vAlign w:val="center"/>
          </w:tcPr>
          <w:p w:rsidR="00636D03" w:rsidRPr="006712D9" w:rsidRDefault="00636D03" w:rsidP="006712D9">
            <w:pPr>
              <w:ind w:left="-108"/>
              <w:jc w:val="center"/>
              <w:rPr>
                <w:sz w:val="22"/>
                <w:szCs w:val="22"/>
              </w:rPr>
            </w:pPr>
            <w:r w:rsidRPr="006712D9">
              <w:rPr>
                <w:b/>
                <w:sz w:val="22"/>
                <w:szCs w:val="22"/>
              </w:rPr>
              <w:t>Responsibility</w:t>
            </w:r>
          </w:p>
        </w:tc>
        <w:tc>
          <w:tcPr>
            <w:tcW w:w="477" w:type="pct"/>
            <w:shd w:val="clear" w:color="auto" w:fill="C6D9F1" w:themeFill="text2" w:themeFillTint="33"/>
            <w:vAlign w:val="center"/>
          </w:tcPr>
          <w:p w:rsidR="00636D03" w:rsidRPr="006712D9" w:rsidRDefault="00636D03" w:rsidP="006712D9">
            <w:pPr>
              <w:jc w:val="center"/>
              <w:rPr>
                <w:sz w:val="22"/>
                <w:szCs w:val="22"/>
              </w:rPr>
            </w:pPr>
            <w:r w:rsidRPr="006712D9">
              <w:rPr>
                <w:b/>
                <w:sz w:val="22"/>
                <w:szCs w:val="22"/>
              </w:rPr>
              <w:t>$</w:t>
            </w:r>
          </w:p>
        </w:tc>
        <w:tc>
          <w:tcPr>
            <w:tcW w:w="334" w:type="pct"/>
            <w:shd w:val="clear" w:color="auto" w:fill="C6D9F1" w:themeFill="text2" w:themeFillTint="33"/>
            <w:vAlign w:val="center"/>
          </w:tcPr>
          <w:p w:rsidR="00636D03" w:rsidRPr="006712D9" w:rsidRDefault="00636D03" w:rsidP="006712D9">
            <w:pPr>
              <w:jc w:val="center"/>
              <w:rPr>
                <w:sz w:val="22"/>
                <w:szCs w:val="22"/>
              </w:rPr>
            </w:pPr>
            <w:r w:rsidRPr="006712D9">
              <w:rPr>
                <w:b/>
                <w:sz w:val="22"/>
                <w:szCs w:val="22"/>
              </w:rPr>
              <w:t>Dates</w:t>
            </w:r>
          </w:p>
        </w:tc>
        <w:tc>
          <w:tcPr>
            <w:tcW w:w="1957" w:type="pct"/>
            <w:shd w:val="clear" w:color="auto" w:fill="C6D9F1" w:themeFill="text2" w:themeFillTint="33"/>
            <w:vAlign w:val="center"/>
          </w:tcPr>
          <w:p w:rsidR="00636D03" w:rsidRPr="006712D9" w:rsidRDefault="00636D03" w:rsidP="006712D9">
            <w:pPr>
              <w:jc w:val="center"/>
              <w:rPr>
                <w:sz w:val="22"/>
                <w:szCs w:val="22"/>
              </w:rPr>
            </w:pPr>
            <w:r w:rsidRPr="006712D9">
              <w:rPr>
                <w:b/>
                <w:sz w:val="22"/>
                <w:szCs w:val="22"/>
              </w:rPr>
              <w:t>Expected Outcomes</w:t>
            </w:r>
          </w:p>
        </w:tc>
      </w:tr>
      <w:tr w:rsidR="00636D03" w:rsidTr="006712D9">
        <w:tblPrEx>
          <w:tblLook w:val="04A0" w:firstRow="1" w:lastRow="0" w:firstColumn="1" w:lastColumn="0" w:noHBand="0" w:noVBand="1"/>
        </w:tblPrEx>
        <w:trPr>
          <w:trHeight w:val="1242"/>
        </w:trPr>
        <w:tc>
          <w:tcPr>
            <w:tcW w:w="497" w:type="pct"/>
            <w:vMerge w:val="restart"/>
            <w:tcBorders>
              <w:top w:val="single" w:sz="4" w:space="0" w:color="auto"/>
              <w:left w:val="single" w:sz="4" w:space="0" w:color="auto"/>
              <w:right w:val="single" w:sz="4" w:space="0" w:color="auto"/>
            </w:tcBorders>
            <w:shd w:val="clear" w:color="auto" w:fill="FDE9D9" w:themeFill="accent6" w:themeFillTint="33"/>
            <w:vAlign w:val="center"/>
          </w:tcPr>
          <w:p w:rsidR="00636D03" w:rsidRPr="008859A9" w:rsidRDefault="00636D03" w:rsidP="008859A9">
            <w:pPr>
              <w:pStyle w:val="ListParagraph"/>
              <w:ind w:left="0"/>
              <w:jc w:val="center"/>
              <w:rPr>
                <w:b/>
                <w:sz w:val="18"/>
                <w:szCs w:val="18"/>
              </w:rPr>
            </w:pPr>
            <w:r w:rsidRPr="006712D9">
              <w:rPr>
                <w:b/>
                <w:sz w:val="22"/>
                <w:szCs w:val="18"/>
              </w:rPr>
              <w:t>Targeted Interventions</w:t>
            </w:r>
          </w:p>
        </w:tc>
        <w:tc>
          <w:tcPr>
            <w:tcW w:w="11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D03" w:rsidRPr="00636D03" w:rsidRDefault="00636D03" w:rsidP="006712D9">
            <w:pPr>
              <w:pStyle w:val="ListParagraph"/>
              <w:ind w:left="0"/>
              <w:rPr>
                <w:sz w:val="18"/>
                <w:szCs w:val="18"/>
              </w:rPr>
            </w:pPr>
            <w:r w:rsidRPr="00636D03">
              <w:rPr>
                <w:sz w:val="18"/>
                <w:szCs w:val="18"/>
              </w:rPr>
              <w:t xml:space="preserve">Target groups of Priority Learners performing at well below/below identified by </w:t>
            </w:r>
            <w:r w:rsidR="002E2161">
              <w:rPr>
                <w:sz w:val="18"/>
                <w:szCs w:val="18"/>
              </w:rPr>
              <w:t>2014</w:t>
            </w:r>
            <w:r w:rsidRPr="00636D03">
              <w:rPr>
                <w:sz w:val="18"/>
                <w:szCs w:val="18"/>
              </w:rPr>
              <w:t xml:space="preserve"> end of year OTJs</w:t>
            </w:r>
          </w:p>
        </w:tc>
        <w:tc>
          <w:tcPr>
            <w:tcW w:w="594"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Management Team</w:t>
            </w:r>
          </w:p>
        </w:tc>
        <w:tc>
          <w:tcPr>
            <w:tcW w:w="477"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ind w:left="-16"/>
              <w:rPr>
                <w:sz w:val="18"/>
                <w:szCs w:val="18"/>
              </w:rPr>
            </w:pPr>
            <w:r w:rsidRPr="00636D03">
              <w:rPr>
                <w:sz w:val="18"/>
                <w:szCs w:val="18"/>
              </w:rPr>
              <w:t>Free</w:t>
            </w:r>
          </w:p>
        </w:tc>
        <w:tc>
          <w:tcPr>
            <w:tcW w:w="334"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ind w:left="-16"/>
              <w:rPr>
                <w:sz w:val="18"/>
                <w:szCs w:val="18"/>
              </w:rPr>
            </w:pPr>
            <w:r w:rsidRPr="00636D03">
              <w:rPr>
                <w:sz w:val="18"/>
                <w:szCs w:val="18"/>
              </w:rPr>
              <w:t>Start of Term 1</w:t>
            </w:r>
          </w:p>
        </w:tc>
        <w:tc>
          <w:tcPr>
            <w:tcW w:w="1957"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Groups will be identified and inputted into the SMS and information passed onto syndicate leaders and classroom teachers</w:t>
            </w:r>
          </w:p>
        </w:tc>
      </w:tr>
      <w:tr w:rsidR="00636D03" w:rsidTr="006712D9">
        <w:tblPrEx>
          <w:tblLook w:val="04A0" w:firstRow="1" w:lastRow="0" w:firstColumn="1" w:lastColumn="0" w:noHBand="0" w:noVBand="1"/>
        </w:tblPrEx>
        <w:trPr>
          <w:cantSplit/>
          <w:trHeight w:val="764"/>
        </w:trPr>
        <w:tc>
          <w:tcPr>
            <w:tcW w:w="497" w:type="pct"/>
            <w:vMerge/>
            <w:tcBorders>
              <w:left w:val="single" w:sz="4" w:space="0" w:color="auto"/>
              <w:right w:val="single" w:sz="4" w:space="0" w:color="auto"/>
            </w:tcBorders>
            <w:shd w:val="clear" w:color="auto" w:fill="FDE9D9" w:themeFill="accent6" w:themeFillTint="33"/>
          </w:tcPr>
          <w:p w:rsidR="00636D03" w:rsidRPr="00636D03" w:rsidRDefault="00636D03" w:rsidP="00636D03">
            <w:pPr>
              <w:textAlignment w:val="auto"/>
              <w:rPr>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6D03" w:rsidRPr="00636D03" w:rsidRDefault="00636D03" w:rsidP="006712D9">
            <w:pPr>
              <w:textAlignment w:val="auto"/>
              <w:rPr>
                <w:sz w:val="18"/>
                <w:szCs w:val="18"/>
              </w:rPr>
            </w:pPr>
            <w:r w:rsidRPr="00636D03">
              <w:rPr>
                <w:sz w:val="18"/>
                <w:szCs w:val="18"/>
              </w:rPr>
              <w:t>School-wide assessments collected and analysed by teachers</w:t>
            </w:r>
          </w:p>
        </w:tc>
        <w:tc>
          <w:tcPr>
            <w:tcW w:w="594" w:type="pct"/>
            <w:tcBorders>
              <w:top w:val="single" w:sz="4" w:space="0" w:color="auto"/>
              <w:left w:val="single" w:sz="4" w:space="0" w:color="auto"/>
              <w:bottom w:val="single" w:sz="4" w:space="0" w:color="auto"/>
              <w:right w:val="single" w:sz="4" w:space="0" w:color="auto"/>
            </w:tcBorders>
            <w:vAlign w:val="center"/>
          </w:tcPr>
          <w:p w:rsidR="00636D03" w:rsidRPr="00636D03" w:rsidRDefault="00636D03" w:rsidP="006712D9">
            <w:pPr>
              <w:rPr>
                <w:sz w:val="18"/>
                <w:szCs w:val="18"/>
              </w:rPr>
            </w:pPr>
            <w:r w:rsidRPr="00636D03">
              <w:rPr>
                <w:sz w:val="18"/>
                <w:szCs w:val="18"/>
              </w:rPr>
              <w:t>DP/Senior Leaders, Class Teachers</w:t>
            </w:r>
          </w:p>
        </w:tc>
        <w:tc>
          <w:tcPr>
            <w:tcW w:w="477" w:type="pct"/>
            <w:tcBorders>
              <w:top w:val="single" w:sz="4" w:space="0" w:color="auto"/>
              <w:left w:val="single" w:sz="4" w:space="0" w:color="auto"/>
              <w:bottom w:val="single" w:sz="4" w:space="0" w:color="auto"/>
              <w:right w:val="single" w:sz="4" w:space="0" w:color="auto"/>
            </w:tcBorders>
            <w:vAlign w:val="center"/>
          </w:tcPr>
          <w:p w:rsidR="00636D03" w:rsidRPr="00636D03" w:rsidRDefault="00636D03" w:rsidP="006712D9">
            <w:pPr>
              <w:rPr>
                <w:sz w:val="18"/>
                <w:szCs w:val="18"/>
              </w:rPr>
            </w:pPr>
          </w:p>
        </w:tc>
        <w:tc>
          <w:tcPr>
            <w:tcW w:w="334" w:type="pct"/>
            <w:tcBorders>
              <w:top w:val="single" w:sz="4" w:space="0" w:color="auto"/>
              <w:left w:val="single" w:sz="4" w:space="0" w:color="auto"/>
              <w:bottom w:val="single" w:sz="4" w:space="0" w:color="auto"/>
              <w:right w:val="single" w:sz="4" w:space="0" w:color="auto"/>
            </w:tcBorders>
            <w:vAlign w:val="center"/>
          </w:tcPr>
          <w:p w:rsidR="00636D03" w:rsidRPr="00636D03" w:rsidRDefault="00B5556F" w:rsidP="006712D9">
            <w:pPr>
              <w:rPr>
                <w:sz w:val="18"/>
                <w:szCs w:val="18"/>
              </w:rPr>
            </w:pPr>
            <w:r>
              <w:rPr>
                <w:sz w:val="18"/>
                <w:szCs w:val="18"/>
              </w:rPr>
              <w:t>Term 1</w:t>
            </w:r>
          </w:p>
        </w:tc>
        <w:tc>
          <w:tcPr>
            <w:tcW w:w="1957" w:type="pct"/>
            <w:tcBorders>
              <w:top w:val="single" w:sz="4" w:space="0" w:color="auto"/>
              <w:left w:val="single" w:sz="4" w:space="0" w:color="auto"/>
              <w:bottom w:val="single" w:sz="4" w:space="0" w:color="auto"/>
              <w:right w:val="single" w:sz="4" w:space="0" w:color="auto"/>
            </w:tcBorders>
            <w:vAlign w:val="center"/>
          </w:tcPr>
          <w:p w:rsidR="00636D03" w:rsidRPr="00636D03" w:rsidRDefault="00636D03" w:rsidP="006712D9">
            <w:pPr>
              <w:rPr>
                <w:sz w:val="18"/>
                <w:szCs w:val="18"/>
              </w:rPr>
            </w:pPr>
          </w:p>
        </w:tc>
      </w:tr>
      <w:tr w:rsidR="00636D03" w:rsidTr="006712D9">
        <w:tblPrEx>
          <w:tblLook w:val="04A0" w:firstRow="1" w:lastRow="0" w:firstColumn="1" w:lastColumn="0" w:noHBand="0" w:noVBand="1"/>
        </w:tblPrEx>
        <w:trPr>
          <w:cantSplit/>
          <w:trHeight w:val="1242"/>
        </w:trPr>
        <w:tc>
          <w:tcPr>
            <w:tcW w:w="497" w:type="pct"/>
            <w:vMerge/>
            <w:tcBorders>
              <w:left w:val="single" w:sz="4" w:space="0" w:color="auto"/>
              <w:right w:val="single" w:sz="4" w:space="0" w:color="auto"/>
            </w:tcBorders>
            <w:shd w:val="clear" w:color="auto" w:fill="FDE9D9" w:themeFill="accent6" w:themeFillTint="33"/>
          </w:tcPr>
          <w:p w:rsidR="00636D03" w:rsidRPr="00636D03" w:rsidRDefault="00636D03" w:rsidP="00636D03">
            <w:pPr>
              <w:textAlignment w:val="auto"/>
              <w:rPr>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D03" w:rsidRPr="00636D03" w:rsidRDefault="00636D03" w:rsidP="006712D9">
            <w:pPr>
              <w:textAlignment w:val="auto"/>
              <w:rPr>
                <w:sz w:val="18"/>
                <w:szCs w:val="18"/>
              </w:rPr>
            </w:pPr>
            <w:r w:rsidRPr="00636D03">
              <w:rPr>
                <w:sz w:val="18"/>
                <w:szCs w:val="18"/>
              </w:rPr>
              <w:t>Class teachers identify any other Priority Learners in their class who are below/well below from the assessments and observations</w:t>
            </w:r>
          </w:p>
        </w:tc>
        <w:tc>
          <w:tcPr>
            <w:tcW w:w="594"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Syndicate Leaders</w:t>
            </w:r>
          </w:p>
          <w:p w:rsidR="00636D03" w:rsidRPr="00636D03" w:rsidRDefault="00636D03" w:rsidP="006712D9">
            <w:pPr>
              <w:rPr>
                <w:sz w:val="18"/>
                <w:szCs w:val="18"/>
              </w:rPr>
            </w:pPr>
            <w:r w:rsidRPr="00636D03">
              <w:rPr>
                <w:sz w:val="18"/>
                <w:szCs w:val="18"/>
              </w:rPr>
              <w:t>Class teachers</w:t>
            </w:r>
          </w:p>
        </w:tc>
        <w:tc>
          <w:tcPr>
            <w:tcW w:w="477"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Free</w:t>
            </w:r>
          </w:p>
        </w:tc>
        <w:tc>
          <w:tcPr>
            <w:tcW w:w="334"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Mid-way through Term 1</w:t>
            </w:r>
            <w:r w:rsidR="00B5556F">
              <w:rPr>
                <w:sz w:val="18"/>
                <w:szCs w:val="18"/>
              </w:rPr>
              <w:t>&amp;2</w:t>
            </w:r>
          </w:p>
        </w:tc>
        <w:tc>
          <w:tcPr>
            <w:tcW w:w="1957"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Class teachers will know the children who are in their class that are well below or below in their achievement.</w:t>
            </w:r>
          </w:p>
        </w:tc>
      </w:tr>
      <w:tr w:rsidR="00636D03" w:rsidTr="006712D9">
        <w:tblPrEx>
          <w:tblLook w:val="04A0" w:firstRow="1" w:lastRow="0" w:firstColumn="1" w:lastColumn="0" w:noHBand="0" w:noVBand="1"/>
        </w:tblPrEx>
        <w:trPr>
          <w:cantSplit/>
          <w:trHeight w:val="1242"/>
        </w:trPr>
        <w:tc>
          <w:tcPr>
            <w:tcW w:w="497" w:type="pct"/>
            <w:vMerge/>
            <w:tcBorders>
              <w:left w:val="single" w:sz="4" w:space="0" w:color="auto"/>
              <w:right w:val="single" w:sz="4" w:space="0" w:color="auto"/>
            </w:tcBorders>
            <w:shd w:val="clear" w:color="auto" w:fill="FDE9D9" w:themeFill="accent6" w:themeFillTint="33"/>
          </w:tcPr>
          <w:p w:rsidR="00636D03" w:rsidRPr="00636D03" w:rsidRDefault="00636D03" w:rsidP="00636D03">
            <w:pPr>
              <w:textAlignment w:val="auto"/>
              <w:rPr>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D03" w:rsidRPr="00636D03" w:rsidRDefault="00636D03" w:rsidP="006712D9">
            <w:pPr>
              <w:textAlignment w:val="auto"/>
              <w:rPr>
                <w:sz w:val="18"/>
                <w:szCs w:val="18"/>
              </w:rPr>
            </w:pPr>
            <w:r w:rsidRPr="00636D03">
              <w:rPr>
                <w:sz w:val="18"/>
                <w:szCs w:val="18"/>
              </w:rPr>
              <w:t>Create an intervention plan</w:t>
            </w:r>
          </w:p>
          <w:p w:rsidR="00636D03" w:rsidRPr="00636D03" w:rsidRDefault="00636D03" w:rsidP="006712D9">
            <w:pPr>
              <w:textAlignment w:val="auto"/>
              <w:rPr>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rsidR="00636D03" w:rsidRPr="00636D03" w:rsidRDefault="00636D03" w:rsidP="006712D9">
            <w:pPr>
              <w:rPr>
                <w:sz w:val="18"/>
                <w:szCs w:val="18"/>
              </w:rPr>
            </w:pPr>
            <w:r w:rsidRPr="00636D03">
              <w:rPr>
                <w:sz w:val="18"/>
                <w:szCs w:val="18"/>
              </w:rPr>
              <w:t>Syndicate Leaders</w:t>
            </w:r>
          </w:p>
          <w:p w:rsidR="00636D03" w:rsidRPr="00636D03" w:rsidRDefault="00636D03" w:rsidP="006712D9">
            <w:pPr>
              <w:rPr>
                <w:sz w:val="18"/>
                <w:szCs w:val="18"/>
              </w:rPr>
            </w:pPr>
            <w:r w:rsidRPr="00636D03">
              <w:rPr>
                <w:sz w:val="18"/>
                <w:szCs w:val="18"/>
              </w:rPr>
              <w:t>Class teachers</w:t>
            </w:r>
          </w:p>
        </w:tc>
        <w:tc>
          <w:tcPr>
            <w:tcW w:w="477" w:type="pct"/>
            <w:tcBorders>
              <w:top w:val="single" w:sz="4" w:space="0" w:color="auto"/>
              <w:left w:val="single" w:sz="4" w:space="0" w:color="auto"/>
              <w:bottom w:val="single" w:sz="4" w:space="0" w:color="auto"/>
              <w:right w:val="single" w:sz="4" w:space="0" w:color="auto"/>
            </w:tcBorders>
            <w:vAlign w:val="center"/>
          </w:tcPr>
          <w:p w:rsidR="00636D03" w:rsidRPr="00636D03" w:rsidRDefault="00636D03" w:rsidP="00B5556F">
            <w:pPr>
              <w:rPr>
                <w:sz w:val="18"/>
                <w:szCs w:val="18"/>
              </w:rPr>
            </w:pPr>
            <w:r w:rsidRPr="00636D03">
              <w:rPr>
                <w:sz w:val="18"/>
                <w:szCs w:val="18"/>
              </w:rPr>
              <w:t xml:space="preserve">Staff Meeting </w:t>
            </w:r>
            <w:r w:rsidR="00B5556F">
              <w:rPr>
                <w:sz w:val="18"/>
                <w:szCs w:val="18"/>
              </w:rPr>
              <w:t>s</w:t>
            </w:r>
          </w:p>
        </w:tc>
        <w:tc>
          <w:tcPr>
            <w:tcW w:w="334" w:type="pct"/>
            <w:tcBorders>
              <w:top w:val="single" w:sz="4" w:space="0" w:color="auto"/>
              <w:left w:val="single" w:sz="4" w:space="0" w:color="auto"/>
              <w:bottom w:val="single" w:sz="4" w:space="0" w:color="auto"/>
              <w:right w:val="single" w:sz="4" w:space="0" w:color="auto"/>
            </w:tcBorders>
            <w:vAlign w:val="center"/>
          </w:tcPr>
          <w:p w:rsidR="00636D03" w:rsidRPr="00636D03" w:rsidRDefault="00636D03" w:rsidP="006712D9">
            <w:pPr>
              <w:rPr>
                <w:sz w:val="18"/>
                <w:szCs w:val="18"/>
              </w:rPr>
            </w:pPr>
            <w:r w:rsidRPr="00636D03">
              <w:rPr>
                <w:sz w:val="18"/>
                <w:szCs w:val="18"/>
              </w:rPr>
              <w:t>Towards the end of Term 1</w:t>
            </w:r>
            <w:r w:rsidR="00B5556F">
              <w:rPr>
                <w:sz w:val="18"/>
                <w:szCs w:val="18"/>
              </w:rPr>
              <w:t>&amp;2</w:t>
            </w:r>
          </w:p>
        </w:tc>
        <w:tc>
          <w:tcPr>
            <w:tcW w:w="1957" w:type="pct"/>
            <w:tcBorders>
              <w:top w:val="single" w:sz="4" w:space="0" w:color="auto"/>
              <w:left w:val="single" w:sz="4" w:space="0" w:color="auto"/>
              <w:bottom w:val="single" w:sz="4" w:space="0" w:color="auto"/>
              <w:right w:val="single" w:sz="4" w:space="0" w:color="auto"/>
            </w:tcBorders>
            <w:vAlign w:val="center"/>
            <w:hideMark/>
          </w:tcPr>
          <w:p w:rsidR="00A4069D" w:rsidRDefault="00A4069D" w:rsidP="006712D9">
            <w:pPr>
              <w:rPr>
                <w:sz w:val="18"/>
                <w:szCs w:val="18"/>
              </w:rPr>
            </w:pPr>
            <w:r>
              <w:rPr>
                <w:sz w:val="18"/>
                <w:szCs w:val="18"/>
              </w:rPr>
              <w:t>Teachers work in groups using assessment data to identify trends and gaps.  They select an area to focus on as a group and develop an intervention plan to target these specific needs.</w:t>
            </w:r>
          </w:p>
          <w:p w:rsidR="00636D03" w:rsidRPr="00636D03" w:rsidRDefault="00636D03" w:rsidP="006712D9">
            <w:pPr>
              <w:rPr>
                <w:sz w:val="18"/>
                <w:szCs w:val="18"/>
              </w:rPr>
            </w:pPr>
          </w:p>
        </w:tc>
      </w:tr>
      <w:tr w:rsidR="00636D03" w:rsidTr="006712D9">
        <w:tblPrEx>
          <w:tblLook w:val="04A0" w:firstRow="1" w:lastRow="0" w:firstColumn="1" w:lastColumn="0" w:noHBand="0" w:noVBand="1"/>
        </w:tblPrEx>
        <w:trPr>
          <w:cantSplit/>
          <w:trHeight w:val="1242"/>
        </w:trPr>
        <w:tc>
          <w:tcPr>
            <w:tcW w:w="497" w:type="pct"/>
            <w:vMerge/>
            <w:tcBorders>
              <w:left w:val="single" w:sz="4" w:space="0" w:color="auto"/>
              <w:right w:val="single" w:sz="4" w:space="0" w:color="auto"/>
            </w:tcBorders>
            <w:shd w:val="clear" w:color="auto" w:fill="FDE9D9" w:themeFill="accent6" w:themeFillTint="33"/>
          </w:tcPr>
          <w:p w:rsidR="00636D03" w:rsidRPr="00636D03" w:rsidRDefault="00636D03" w:rsidP="00636D03">
            <w:pPr>
              <w:textAlignment w:val="auto"/>
              <w:rPr>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D03" w:rsidRPr="00636D03" w:rsidRDefault="00636D03" w:rsidP="006712D9">
            <w:pPr>
              <w:textAlignment w:val="auto"/>
              <w:rPr>
                <w:sz w:val="18"/>
                <w:szCs w:val="18"/>
              </w:rPr>
            </w:pPr>
            <w:r w:rsidRPr="00636D03">
              <w:rPr>
                <w:sz w:val="18"/>
                <w:szCs w:val="18"/>
              </w:rPr>
              <w:t>Implement plan</w:t>
            </w:r>
          </w:p>
        </w:tc>
        <w:tc>
          <w:tcPr>
            <w:tcW w:w="594"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Class teachers</w:t>
            </w:r>
          </w:p>
        </w:tc>
        <w:tc>
          <w:tcPr>
            <w:tcW w:w="477"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Free</w:t>
            </w:r>
          </w:p>
        </w:tc>
        <w:tc>
          <w:tcPr>
            <w:tcW w:w="334"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B5556F" w:rsidP="006712D9">
            <w:pPr>
              <w:rPr>
                <w:sz w:val="18"/>
                <w:szCs w:val="18"/>
              </w:rPr>
            </w:pPr>
            <w:r>
              <w:rPr>
                <w:sz w:val="18"/>
                <w:szCs w:val="18"/>
              </w:rPr>
              <w:t>Term 2&amp;3</w:t>
            </w:r>
          </w:p>
        </w:tc>
        <w:tc>
          <w:tcPr>
            <w:tcW w:w="1957" w:type="pct"/>
            <w:tcBorders>
              <w:top w:val="single" w:sz="4" w:space="0" w:color="auto"/>
              <w:left w:val="single" w:sz="4" w:space="0" w:color="auto"/>
              <w:bottom w:val="single" w:sz="4" w:space="0" w:color="auto"/>
              <w:right w:val="single" w:sz="4" w:space="0" w:color="auto"/>
            </w:tcBorders>
            <w:vAlign w:val="center"/>
          </w:tcPr>
          <w:p w:rsidR="00636D03" w:rsidRPr="00636D03" w:rsidRDefault="00636D03" w:rsidP="00A4069D">
            <w:pPr>
              <w:rPr>
                <w:sz w:val="18"/>
                <w:szCs w:val="18"/>
              </w:rPr>
            </w:pPr>
            <w:r w:rsidRPr="00636D03">
              <w:rPr>
                <w:sz w:val="18"/>
                <w:szCs w:val="18"/>
              </w:rPr>
              <w:t xml:space="preserve">Teachers will plan appropriate classroom programmes that target </w:t>
            </w:r>
            <w:r w:rsidR="00A4069D">
              <w:rPr>
                <w:sz w:val="18"/>
                <w:szCs w:val="18"/>
              </w:rPr>
              <w:t xml:space="preserve">the </w:t>
            </w:r>
            <w:r w:rsidRPr="00636D03">
              <w:rPr>
                <w:sz w:val="18"/>
                <w:szCs w:val="18"/>
              </w:rPr>
              <w:t xml:space="preserve">student needs as identified </w:t>
            </w:r>
            <w:r w:rsidR="00A4069D">
              <w:rPr>
                <w:sz w:val="18"/>
                <w:szCs w:val="18"/>
              </w:rPr>
              <w:t>in the intervention plan</w:t>
            </w:r>
            <w:r w:rsidRPr="00636D03">
              <w:rPr>
                <w:sz w:val="18"/>
                <w:szCs w:val="18"/>
              </w:rPr>
              <w:t>.  Documentation will clearly show adaptation or programmes specifically designed for</w:t>
            </w:r>
            <w:r w:rsidR="00A4069D">
              <w:rPr>
                <w:sz w:val="18"/>
                <w:szCs w:val="18"/>
              </w:rPr>
              <w:t xml:space="preserve"> the</w:t>
            </w:r>
            <w:r w:rsidRPr="00636D03">
              <w:rPr>
                <w:sz w:val="18"/>
                <w:szCs w:val="18"/>
              </w:rPr>
              <w:t xml:space="preserve"> Priority Learner</w:t>
            </w:r>
            <w:r w:rsidR="00A4069D">
              <w:rPr>
                <w:sz w:val="18"/>
                <w:szCs w:val="18"/>
              </w:rPr>
              <w:t>’s needs</w:t>
            </w:r>
            <w:r w:rsidRPr="00636D03">
              <w:rPr>
                <w:sz w:val="18"/>
                <w:szCs w:val="18"/>
              </w:rPr>
              <w:t>.  Interventions will be discussed through syndicate meeting, staff meetings in “Chit Chat”</w:t>
            </w:r>
            <w:r w:rsidR="00A4069D">
              <w:rPr>
                <w:sz w:val="18"/>
                <w:szCs w:val="18"/>
              </w:rPr>
              <w:t xml:space="preserve"> sessions.</w:t>
            </w:r>
          </w:p>
        </w:tc>
      </w:tr>
      <w:tr w:rsidR="00636D03" w:rsidTr="006712D9">
        <w:tblPrEx>
          <w:tblLook w:val="04A0" w:firstRow="1" w:lastRow="0" w:firstColumn="1" w:lastColumn="0" w:noHBand="0" w:noVBand="1"/>
        </w:tblPrEx>
        <w:trPr>
          <w:cantSplit/>
          <w:trHeight w:val="1242"/>
        </w:trPr>
        <w:tc>
          <w:tcPr>
            <w:tcW w:w="497" w:type="pct"/>
            <w:vMerge/>
            <w:tcBorders>
              <w:left w:val="single" w:sz="4" w:space="0" w:color="auto"/>
              <w:right w:val="single" w:sz="4" w:space="0" w:color="auto"/>
            </w:tcBorders>
            <w:shd w:val="clear" w:color="auto" w:fill="FDE9D9" w:themeFill="accent6" w:themeFillTint="33"/>
          </w:tcPr>
          <w:p w:rsidR="00636D03" w:rsidRPr="00636D03" w:rsidRDefault="00636D03" w:rsidP="00636D03">
            <w:pPr>
              <w:textAlignment w:val="auto"/>
              <w:rPr>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D03" w:rsidRPr="00636D03" w:rsidRDefault="00636D03" w:rsidP="006712D9">
            <w:pPr>
              <w:textAlignment w:val="auto"/>
              <w:rPr>
                <w:sz w:val="18"/>
                <w:szCs w:val="18"/>
              </w:rPr>
            </w:pPr>
            <w:r w:rsidRPr="00636D03">
              <w:rPr>
                <w:sz w:val="18"/>
                <w:szCs w:val="18"/>
              </w:rPr>
              <w:t>Monitor plan</w:t>
            </w:r>
          </w:p>
        </w:tc>
        <w:tc>
          <w:tcPr>
            <w:tcW w:w="594"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Class teachers</w:t>
            </w:r>
          </w:p>
        </w:tc>
        <w:tc>
          <w:tcPr>
            <w:tcW w:w="477"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Syndicate Meetings and staff meetings</w:t>
            </w:r>
          </w:p>
        </w:tc>
        <w:tc>
          <w:tcPr>
            <w:tcW w:w="334"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 xml:space="preserve">On going </w:t>
            </w:r>
          </w:p>
        </w:tc>
        <w:tc>
          <w:tcPr>
            <w:tcW w:w="1957"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Regular syndicate meetings and “Chit Chat” sessions to share progress and discuss any issues or concerns, and to share successful practice.  Re</w:t>
            </w:r>
            <w:r w:rsidR="00A4069D">
              <w:rPr>
                <w:sz w:val="18"/>
                <w:szCs w:val="18"/>
              </w:rPr>
              <w:t>-</w:t>
            </w:r>
            <w:r w:rsidRPr="00636D03">
              <w:rPr>
                <w:sz w:val="18"/>
                <w:szCs w:val="18"/>
              </w:rPr>
              <w:t xml:space="preserve">assess using the same assessment tool to measure progress made.  </w:t>
            </w:r>
          </w:p>
        </w:tc>
      </w:tr>
      <w:tr w:rsidR="00636D03" w:rsidTr="00B8524C">
        <w:tblPrEx>
          <w:tblLook w:val="04A0" w:firstRow="1" w:lastRow="0" w:firstColumn="1" w:lastColumn="0" w:noHBand="0" w:noVBand="1"/>
        </w:tblPrEx>
        <w:trPr>
          <w:cantSplit/>
          <w:trHeight w:val="754"/>
        </w:trPr>
        <w:tc>
          <w:tcPr>
            <w:tcW w:w="497" w:type="pct"/>
            <w:vMerge/>
            <w:tcBorders>
              <w:left w:val="single" w:sz="4" w:space="0" w:color="auto"/>
              <w:right w:val="single" w:sz="4" w:space="0" w:color="auto"/>
            </w:tcBorders>
            <w:shd w:val="clear" w:color="auto" w:fill="FDE9D9" w:themeFill="accent6" w:themeFillTint="33"/>
          </w:tcPr>
          <w:p w:rsidR="00636D03" w:rsidRPr="00636D03" w:rsidRDefault="00636D03" w:rsidP="00636D03">
            <w:pPr>
              <w:textAlignment w:val="auto"/>
              <w:rPr>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36D03" w:rsidRPr="00636D03" w:rsidRDefault="00636D03" w:rsidP="006712D9">
            <w:pPr>
              <w:textAlignment w:val="auto"/>
              <w:rPr>
                <w:sz w:val="18"/>
                <w:szCs w:val="18"/>
              </w:rPr>
            </w:pPr>
            <w:r w:rsidRPr="00636D03">
              <w:rPr>
                <w:sz w:val="18"/>
                <w:szCs w:val="18"/>
              </w:rPr>
              <w:t>Revise plan</w:t>
            </w:r>
          </w:p>
        </w:tc>
        <w:tc>
          <w:tcPr>
            <w:tcW w:w="594"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Class teachers</w:t>
            </w:r>
          </w:p>
        </w:tc>
        <w:tc>
          <w:tcPr>
            <w:tcW w:w="477"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636D03" w:rsidP="006712D9">
            <w:pPr>
              <w:rPr>
                <w:sz w:val="18"/>
                <w:szCs w:val="18"/>
              </w:rPr>
            </w:pPr>
            <w:r w:rsidRPr="00636D03">
              <w:rPr>
                <w:sz w:val="18"/>
                <w:szCs w:val="18"/>
              </w:rPr>
              <w:t>Syndicate Meetings</w:t>
            </w:r>
          </w:p>
        </w:tc>
        <w:tc>
          <w:tcPr>
            <w:tcW w:w="334"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B5556F" w:rsidP="006712D9">
            <w:pPr>
              <w:rPr>
                <w:sz w:val="18"/>
                <w:szCs w:val="18"/>
              </w:rPr>
            </w:pPr>
            <w:r>
              <w:rPr>
                <w:sz w:val="18"/>
                <w:szCs w:val="18"/>
              </w:rPr>
              <w:t>Mid-way through Term 2&amp;3</w:t>
            </w:r>
          </w:p>
        </w:tc>
        <w:tc>
          <w:tcPr>
            <w:tcW w:w="1957" w:type="pct"/>
            <w:tcBorders>
              <w:top w:val="single" w:sz="4" w:space="0" w:color="auto"/>
              <w:left w:val="single" w:sz="4" w:space="0" w:color="auto"/>
              <w:bottom w:val="single" w:sz="4" w:space="0" w:color="auto"/>
              <w:right w:val="single" w:sz="4" w:space="0" w:color="auto"/>
            </w:tcBorders>
            <w:vAlign w:val="center"/>
            <w:hideMark/>
          </w:tcPr>
          <w:p w:rsidR="00636D03" w:rsidRPr="00636D03" w:rsidRDefault="00A4069D" w:rsidP="005845EB">
            <w:pPr>
              <w:rPr>
                <w:sz w:val="18"/>
                <w:szCs w:val="18"/>
              </w:rPr>
            </w:pPr>
            <w:r>
              <w:rPr>
                <w:sz w:val="18"/>
                <w:szCs w:val="18"/>
              </w:rPr>
              <w:t>Groups</w:t>
            </w:r>
            <w:r w:rsidR="00636D03" w:rsidRPr="00636D03">
              <w:rPr>
                <w:sz w:val="18"/>
                <w:szCs w:val="18"/>
              </w:rPr>
              <w:t xml:space="preserve"> will re-</w:t>
            </w:r>
            <w:r w:rsidR="00EB34B3" w:rsidRPr="00636D03">
              <w:rPr>
                <w:sz w:val="18"/>
                <w:szCs w:val="18"/>
              </w:rPr>
              <w:t xml:space="preserve">visit </w:t>
            </w:r>
            <w:r w:rsidR="00EB34B3">
              <w:rPr>
                <w:sz w:val="18"/>
                <w:szCs w:val="18"/>
              </w:rPr>
              <w:t>their</w:t>
            </w:r>
            <w:r>
              <w:rPr>
                <w:sz w:val="18"/>
                <w:szCs w:val="18"/>
              </w:rPr>
              <w:t xml:space="preserve"> assessment data to identify</w:t>
            </w:r>
            <w:r w:rsidR="005845EB">
              <w:rPr>
                <w:sz w:val="18"/>
                <w:szCs w:val="18"/>
              </w:rPr>
              <w:t xml:space="preserve"> a new focus and</w:t>
            </w:r>
            <w:r w:rsidR="00636D03" w:rsidRPr="00636D03">
              <w:rPr>
                <w:sz w:val="18"/>
                <w:szCs w:val="18"/>
              </w:rPr>
              <w:t xml:space="preserve"> to cater for changing student needs or newly identified students</w:t>
            </w:r>
            <w:r w:rsidR="005845EB">
              <w:rPr>
                <w:sz w:val="18"/>
                <w:szCs w:val="18"/>
              </w:rPr>
              <w:t>.</w:t>
            </w:r>
          </w:p>
        </w:tc>
      </w:tr>
      <w:tr w:rsidR="00636D03" w:rsidTr="004D7D99">
        <w:tblPrEx>
          <w:tblLook w:val="04A0" w:firstRow="1" w:lastRow="0" w:firstColumn="1" w:lastColumn="0" w:noHBand="0" w:noVBand="1"/>
        </w:tblPrEx>
        <w:trPr>
          <w:cantSplit/>
          <w:trHeight w:val="552"/>
        </w:trPr>
        <w:tc>
          <w:tcPr>
            <w:tcW w:w="5000" w:type="pct"/>
            <w:gridSpan w:val="6"/>
            <w:tcBorders>
              <w:left w:val="single" w:sz="4" w:space="0" w:color="auto"/>
              <w:right w:val="single" w:sz="4" w:space="0" w:color="auto"/>
            </w:tcBorders>
            <w:shd w:val="clear" w:color="auto" w:fill="auto"/>
            <w:vAlign w:val="center"/>
          </w:tcPr>
          <w:p w:rsidR="004D7D99" w:rsidRDefault="004D7D99" w:rsidP="004D7D99">
            <w:pPr>
              <w:spacing w:line="276" w:lineRule="auto"/>
              <w:jc w:val="center"/>
              <w:rPr>
                <w:b/>
                <w:sz w:val="24"/>
                <w:szCs w:val="18"/>
              </w:rPr>
            </w:pPr>
            <w:r w:rsidRPr="009E5CDC">
              <w:rPr>
                <w:b/>
                <w:sz w:val="24"/>
                <w:szCs w:val="18"/>
              </w:rPr>
              <w:lastRenderedPageBreak/>
              <w:t>Commentary</w:t>
            </w:r>
          </w:p>
          <w:p w:rsidR="004D7D99" w:rsidRPr="009E5CDC" w:rsidRDefault="004D7D99" w:rsidP="004D7D99">
            <w:pPr>
              <w:spacing w:line="276" w:lineRule="auto"/>
              <w:jc w:val="center"/>
              <w:rPr>
                <w:b/>
                <w:sz w:val="24"/>
                <w:szCs w:val="18"/>
              </w:rPr>
            </w:pPr>
          </w:p>
          <w:p w:rsidR="004D7D99" w:rsidRPr="009E5CDC" w:rsidRDefault="004D7D99" w:rsidP="004D7D99">
            <w:pPr>
              <w:pStyle w:val="ListParagraph"/>
              <w:numPr>
                <w:ilvl w:val="0"/>
                <w:numId w:val="27"/>
              </w:numPr>
              <w:spacing w:line="276" w:lineRule="auto"/>
              <w:rPr>
                <w:sz w:val="24"/>
                <w:szCs w:val="18"/>
              </w:rPr>
            </w:pPr>
            <w:r w:rsidRPr="009E5CDC">
              <w:rPr>
                <w:sz w:val="24"/>
                <w:szCs w:val="18"/>
              </w:rPr>
              <w:t>All staff successfully identified students who were below/well below within their own class.  Staff were also able to identify other students of concern from other assessments and observations.</w:t>
            </w:r>
          </w:p>
          <w:p w:rsidR="004D7D99" w:rsidRDefault="004D7D99" w:rsidP="004D7D99">
            <w:pPr>
              <w:pStyle w:val="ListParagraph"/>
              <w:numPr>
                <w:ilvl w:val="0"/>
                <w:numId w:val="27"/>
              </w:numPr>
              <w:spacing w:line="276" w:lineRule="auto"/>
              <w:rPr>
                <w:sz w:val="24"/>
                <w:szCs w:val="18"/>
              </w:rPr>
            </w:pPr>
            <w:r w:rsidRPr="009E5CDC">
              <w:rPr>
                <w:sz w:val="24"/>
                <w:szCs w:val="18"/>
              </w:rPr>
              <w:t>Professional development focused heavily around the Teacher Inquiry Cycle as a vehicle for improving achievement of the students below/well below</w:t>
            </w:r>
            <w:r>
              <w:rPr>
                <w:sz w:val="24"/>
                <w:szCs w:val="18"/>
              </w:rPr>
              <w:t xml:space="preserve"> or at risk of falling below the standard</w:t>
            </w:r>
            <w:r w:rsidRPr="009E5CDC">
              <w:rPr>
                <w:sz w:val="24"/>
                <w:szCs w:val="18"/>
              </w:rPr>
              <w:t xml:space="preserve">.  There were numerous staff meetings that focused on the teacher inquiry cycle its implementation within the classroom.  </w:t>
            </w:r>
            <w:r>
              <w:rPr>
                <w:sz w:val="24"/>
                <w:szCs w:val="18"/>
              </w:rPr>
              <w:t xml:space="preserve">Staff worked in teams either related to the goal or focus of their inquiry or the age of the students.  </w:t>
            </w:r>
            <w:r w:rsidRPr="009E5CDC">
              <w:rPr>
                <w:sz w:val="24"/>
                <w:szCs w:val="18"/>
              </w:rPr>
              <w:t xml:space="preserve">As part of the professional development staff were focused in on how to use professional readings and research to support and develop their own knowledge and understandings in relation the needs of their students.  They were supported in developing a plan to target the needs of a specific group of students in their class as part of the classroom programme.  The plans were to include specific goals and strategies as well as indicators to assess and measure progress.  The use of specific Learning Intentions and Success Criteria </w:t>
            </w:r>
            <w:r>
              <w:rPr>
                <w:sz w:val="24"/>
                <w:szCs w:val="18"/>
              </w:rPr>
              <w:t>continue to be a focus as is developing staff’s</w:t>
            </w:r>
            <w:r w:rsidRPr="009E5CDC">
              <w:rPr>
                <w:sz w:val="24"/>
                <w:szCs w:val="18"/>
              </w:rPr>
              <w:t xml:space="preserve"> use of SMART goals and measureable assessments </w:t>
            </w:r>
            <w:r>
              <w:rPr>
                <w:sz w:val="24"/>
                <w:szCs w:val="18"/>
              </w:rPr>
              <w:t>to track progress</w:t>
            </w:r>
            <w:r w:rsidRPr="009E5CDC">
              <w:rPr>
                <w:sz w:val="24"/>
                <w:szCs w:val="18"/>
              </w:rPr>
              <w:t xml:space="preserve">.  </w:t>
            </w:r>
            <w:r>
              <w:rPr>
                <w:sz w:val="24"/>
                <w:szCs w:val="18"/>
              </w:rPr>
              <w:t>On evaluating the success of the plans</w:t>
            </w:r>
            <w:r w:rsidRPr="009E5CDC">
              <w:rPr>
                <w:sz w:val="24"/>
                <w:szCs w:val="18"/>
              </w:rPr>
              <w:t xml:space="preserve"> we discovered that</w:t>
            </w:r>
            <w:r>
              <w:rPr>
                <w:sz w:val="24"/>
                <w:szCs w:val="18"/>
              </w:rPr>
              <w:t xml:space="preserve"> there was</w:t>
            </w:r>
            <w:r w:rsidRPr="009E5CDC">
              <w:rPr>
                <w:sz w:val="24"/>
                <w:szCs w:val="18"/>
              </w:rPr>
              <w:t>:</w:t>
            </w:r>
          </w:p>
          <w:p w:rsidR="004D7D99" w:rsidRDefault="004D7D99" w:rsidP="004D7D99">
            <w:pPr>
              <w:pStyle w:val="ListParagraph"/>
              <w:numPr>
                <w:ilvl w:val="0"/>
                <w:numId w:val="29"/>
              </w:numPr>
              <w:spacing w:line="276" w:lineRule="auto"/>
              <w:rPr>
                <w:sz w:val="24"/>
                <w:szCs w:val="18"/>
              </w:rPr>
            </w:pPr>
            <w:r>
              <w:rPr>
                <w:sz w:val="24"/>
                <w:szCs w:val="18"/>
              </w:rPr>
              <w:t>increased motivation and excitement because of student success</w:t>
            </w:r>
          </w:p>
          <w:p w:rsidR="004D7D99" w:rsidRDefault="004D7D99" w:rsidP="004D7D99">
            <w:pPr>
              <w:pStyle w:val="ListParagraph"/>
              <w:numPr>
                <w:ilvl w:val="0"/>
                <w:numId w:val="29"/>
              </w:numPr>
              <w:spacing w:line="276" w:lineRule="auto"/>
              <w:rPr>
                <w:sz w:val="24"/>
                <w:szCs w:val="18"/>
              </w:rPr>
            </w:pPr>
            <w:r>
              <w:rPr>
                <w:sz w:val="24"/>
                <w:szCs w:val="18"/>
              </w:rPr>
              <w:t>increased independence</w:t>
            </w:r>
          </w:p>
          <w:p w:rsidR="004D7D99" w:rsidRDefault="004D7D99" w:rsidP="004D7D99">
            <w:pPr>
              <w:pStyle w:val="ListParagraph"/>
              <w:numPr>
                <w:ilvl w:val="0"/>
                <w:numId w:val="29"/>
              </w:numPr>
              <w:spacing w:line="276" w:lineRule="auto"/>
              <w:rPr>
                <w:sz w:val="24"/>
                <w:szCs w:val="18"/>
              </w:rPr>
            </w:pPr>
            <w:r>
              <w:rPr>
                <w:sz w:val="24"/>
                <w:szCs w:val="18"/>
              </w:rPr>
              <w:t>a shift in achievement in most cases</w:t>
            </w:r>
          </w:p>
          <w:p w:rsidR="004D7D99" w:rsidRDefault="004D7D99" w:rsidP="004D7D99">
            <w:pPr>
              <w:pStyle w:val="ListParagraph"/>
              <w:numPr>
                <w:ilvl w:val="0"/>
                <w:numId w:val="29"/>
              </w:numPr>
              <w:spacing w:line="276" w:lineRule="auto"/>
              <w:rPr>
                <w:sz w:val="24"/>
                <w:szCs w:val="18"/>
              </w:rPr>
            </w:pPr>
            <w:r>
              <w:rPr>
                <w:sz w:val="24"/>
                <w:szCs w:val="18"/>
              </w:rPr>
              <w:t>greater coverage of specific concepts</w:t>
            </w:r>
          </w:p>
          <w:p w:rsidR="004D7D99" w:rsidRDefault="004D7D99" w:rsidP="004D7D99">
            <w:pPr>
              <w:pStyle w:val="ListParagraph"/>
              <w:numPr>
                <w:ilvl w:val="0"/>
                <w:numId w:val="29"/>
              </w:numPr>
              <w:spacing w:line="276" w:lineRule="auto"/>
              <w:rPr>
                <w:sz w:val="24"/>
                <w:szCs w:val="18"/>
              </w:rPr>
            </w:pPr>
            <w:r>
              <w:rPr>
                <w:sz w:val="24"/>
                <w:szCs w:val="18"/>
              </w:rPr>
              <w:t>a transference of skills across activities or curriculum areas</w:t>
            </w:r>
          </w:p>
          <w:p w:rsidR="004D7D99" w:rsidRDefault="004D7D99" w:rsidP="004D7D99">
            <w:pPr>
              <w:pStyle w:val="ListParagraph"/>
              <w:numPr>
                <w:ilvl w:val="0"/>
                <w:numId w:val="29"/>
              </w:numPr>
              <w:spacing w:line="276" w:lineRule="auto"/>
              <w:rPr>
                <w:sz w:val="24"/>
                <w:szCs w:val="18"/>
              </w:rPr>
            </w:pPr>
            <w:r>
              <w:rPr>
                <w:sz w:val="24"/>
                <w:szCs w:val="18"/>
              </w:rPr>
              <w:t>students experimented with new concepts</w:t>
            </w:r>
          </w:p>
          <w:p w:rsidR="004D7D99" w:rsidRDefault="004D7D99" w:rsidP="004D7D99">
            <w:pPr>
              <w:pStyle w:val="ListParagraph"/>
              <w:numPr>
                <w:ilvl w:val="0"/>
                <w:numId w:val="29"/>
              </w:numPr>
              <w:spacing w:line="276" w:lineRule="auto"/>
              <w:rPr>
                <w:sz w:val="24"/>
                <w:szCs w:val="18"/>
              </w:rPr>
            </w:pPr>
            <w:r>
              <w:rPr>
                <w:sz w:val="24"/>
                <w:szCs w:val="18"/>
              </w:rPr>
              <w:t>effective teamwork and collaboration because of the way that staff were grouped</w:t>
            </w:r>
          </w:p>
          <w:p w:rsidR="004D7D99" w:rsidRDefault="004D7D99" w:rsidP="004D7D99">
            <w:pPr>
              <w:pStyle w:val="ListParagraph"/>
              <w:numPr>
                <w:ilvl w:val="0"/>
                <w:numId w:val="29"/>
              </w:numPr>
              <w:spacing w:line="276" w:lineRule="auto"/>
              <w:rPr>
                <w:sz w:val="24"/>
                <w:szCs w:val="18"/>
              </w:rPr>
            </w:pPr>
            <w:r>
              <w:rPr>
                <w:sz w:val="24"/>
                <w:szCs w:val="18"/>
              </w:rPr>
              <w:t>a clear pathways and next steps because of the targeted nature of the plans</w:t>
            </w:r>
          </w:p>
          <w:p w:rsidR="004D7D99" w:rsidRDefault="004D7D99" w:rsidP="004D7D99">
            <w:pPr>
              <w:pStyle w:val="ListParagraph"/>
              <w:numPr>
                <w:ilvl w:val="0"/>
                <w:numId w:val="29"/>
              </w:numPr>
              <w:spacing w:line="276" w:lineRule="auto"/>
              <w:rPr>
                <w:sz w:val="24"/>
                <w:szCs w:val="18"/>
              </w:rPr>
            </w:pPr>
            <w:r>
              <w:rPr>
                <w:sz w:val="24"/>
                <w:szCs w:val="18"/>
              </w:rPr>
              <w:t>more awareness from students of their actual achievement level and where to next</w:t>
            </w:r>
          </w:p>
          <w:p w:rsidR="004D7D99" w:rsidRDefault="004D7D99" w:rsidP="004D7D99">
            <w:pPr>
              <w:pStyle w:val="ListParagraph"/>
              <w:numPr>
                <w:ilvl w:val="0"/>
                <w:numId w:val="29"/>
              </w:numPr>
              <w:spacing w:line="276" w:lineRule="auto"/>
              <w:rPr>
                <w:sz w:val="24"/>
                <w:szCs w:val="18"/>
              </w:rPr>
            </w:pPr>
            <w:r>
              <w:rPr>
                <w:sz w:val="24"/>
                <w:szCs w:val="18"/>
              </w:rPr>
              <w:t>increased ability of students to analyse their work and create their own goals</w:t>
            </w:r>
          </w:p>
          <w:p w:rsidR="004D7D99" w:rsidRPr="0007655E" w:rsidRDefault="004D7D99" w:rsidP="004D7D99">
            <w:pPr>
              <w:pStyle w:val="ListParagraph"/>
              <w:numPr>
                <w:ilvl w:val="0"/>
                <w:numId w:val="29"/>
              </w:numPr>
              <w:spacing w:line="276" w:lineRule="auto"/>
              <w:rPr>
                <w:sz w:val="24"/>
                <w:szCs w:val="18"/>
              </w:rPr>
            </w:pPr>
            <w:r>
              <w:rPr>
                <w:sz w:val="24"/>
                <w:szCs w:val="18"/>
              </w:rPr>
              <w:t>eagerness from students to share what they had achieved with home</w:t>
            </w:r>
          </w:p>
          <w:p w:rsidR="004D7D99" w:rsidRPr="009E5CDC" w:rsidRDefault="004D7D99" w:rsidP="004D7D99">
            <w:pPr>
              <w:spacing w:line="276" w:lineRule="auto"/>
              <w:rPr>
                <w:sz w:val="24"/>
                <w:szCs w:val="18"/>
              </w:rPr>
            </w:pPr>
            <w:r w:rsidRPr="009E5CDC">
              <w:rPr>
                <w:sz w:val="24"/>
                <w:szCs w:val="18"/>
              </w:rPr>
              <w:t xml:space="preserve">   </w:t>
            </w:r>
          </w:p>
          <w:p w:rsidR="004D7D99" w:rsidRDefault="004D7D99" w:rsidP="004D7D99">
            <w:pPr>
              <w:pStyle w:val="ListParagraph"/>
              <w:numPr>
                <w:ilvl w:val="0"/>
                <w:numId w:val="27"/>
              </w:numPr>
              <w:spacing w:line="276" w:lineRule="auto"/>
              <w:rPr>
                <w:sz w:val="24"/>
                <w:szCs w:val="18"/>
              </w:rPr>
            </w:pPr>
            <w:r>
              <w:rPr>
                <w:sz w:val="24"/>
                <w:szCs w:val="18"/>
              </w:rPr>
              <w:t>Points to note for future reference</w:t>
            </w:r>
          </w:p>
          <w:p w:rsidR="004D7D99" w:rsidRDefault="004D7D99" w:rsidP="004D7D99">
            <w:pPr>
              <w:pStyle w:val="ListParagraph"/>
              <w:numPr>
                <w:ilvl w:val="0"/>
                <w:numId w:val="29"/>
              </w:numPr>
              <w:spacing w:line="276" w:lineRule="auto"/>
              <w:rPr>
                <w:sz w:val="24"/>
                <w:szCs w:val="18"/>
              </w:rPr>
            </w:pPr>
            <w:r>
              <w:rPr>
                <w:sz w:val="24"/>
                <w:szCs w:val="18"/>
              </w:rPr>
              <w:t>students experimenting with new concepts sometime neglect other previously secure concepts</w:t>
            </w:r>
          </w:p>
          <w:p w:rsidR="0037708C" w:rsidRPr="004D7D99" w:rsidRDefault="004D7D99" w:rsidP="004D7D99">
            <w:pPr>
              <w:pStyle w:val="ListParagraph"/>
              <w:numPr>
                <w:ilvl w:val="0"/>
                <w:numId w:val="29"/>
              </w:numPr>
              <w:spacing w:line="276" w:lineRule="auto"/>
              <w:rPr>
                <w:sz w:val="24"/>
                <w:szCs w:val="18"/>
              </w:rPr>
            </w:pPr>
            <w:r>
              <w:rPr>
                <w:sz w:val="24"/>
                <w:szCs w:val="18"/>
              </w:rPr>
              <w:t>need to check that skills and ideas have been retained in the longer term</w:t>
            </w:r>
          </w:p>
          <w:p w:rsidR="0037708C" w:rsidRDefault="0037708C" w:rsidP="0037708C">
            <w:pPr>
              <w:jc w:val="center"/>
              <w:rPr>
                <w:sz w:val="18"/>
                <w:szCs w:val="18"/>
              </w:rPr>
            </w:pPr>
          </w:p>
        </w:tc>
      </w:tr>
    </w:tbl>
    <w:p w:rsidR="00636D03" w:rsidRDefault="00636D03" w:rsidP="00636D03">
      <w:pPr>
        <w:overflowPunct/>
        <w:autoSpaceDE/>
        <w:autoSpaceDN/>
        <w:adjustRightInd/>
        <w:textAlignment w:val="auto"/>
      </w:pPr>
      <w:r>
        <w:br w:type="page"/>
      </w:r>
    </w:p>
    <w:tbl>
      <w:tblPr>
        <w:tblpPr w:leftFromText="180" w:rightFromText="180" w:vertAnchor="text" w:horzAnchor="margin" w:tblpX="250" w:tblpY="352"/>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1"/>
        <w:gridCol w:w="2875"/>
        <w:gridCol w:w="1440"/>
        <w:gridCol w:w="1063"/>
        <w:gridCol w:w="1206"/>
        <w:gridCol w:w="6071"/>
      </w:tblGrid>
      <w:tr w:rsidR="00636D03" w:rsidRPr="005F65B3" w:rsidTr="00896953">
        <w:trPr>
          <w:cantSplit/>
          <w:trHeight w:val="423"/>
        </w:trPr>
        <w:tc>
          <w:tcPr>
            <w:tcW w:w="1707" w:type="pct"/>
            <w:gridSpan w:val="3"/>
            <w:tcBorders>
              <w:top w:val="single" w:sz="4" w:space="0" w:color="auto"/>
              <w:left w:val="single" w:sz="4" w:space="0" w:color="auto"/>
              <w:right w:val="single" w:sz="4" w:space="0" w:color="auto"/>
            </w:tcBorders>
            <w:shd w:val="clear" w:color="auto" w:fill="C6D9F1" w:themeFill="text2" w:themeFillTint="33"/>
            <w:vAlign w:val="center"/>
          </w:tcPr>
          <w:p w:rsidR="00636D03" w:rsidRPr="006712D9" w:rsidRDefault="00636D03" w:rsidP="006712D9">
            <w:pPr>
              <w:ind w:left="-108"/>
              <w:jc w:val="center"/>
              <w:rPr>
                <w:sz w:val="22"/>
                <w:szCs w:val="18"/>
              </w:rPr>
            </w:pPr>
            <w:r w:rsidRPr="006712D9">
              <w:rPr>
                <w:b/>
                <w:sz w:val="22"/>
              </w:rPr>
              <w:lastRenderedPageBreak/>
              <w:t>Actions and Interventions</w:t>
            </w:r>
          </w:p>
        </w:tc>
        <w:tc>
          <w:tcPr>
            <w:tcW w:w="485" w:type="pct"/>
            <w:tcBorders>
              <w:top w:val="single" w:sz="4" w:space="0" w:color="auto"/>
              <w:left w:val="single" w:sz="4" w:space="0" w:color="auto"/>
              <w:right w:val="single" w:sz="4" w:space="0" w:color="auto"/>
            </w:tcBorders>
            <w:shd w:val="clear" w:color="auto" w:fill="C6D9F1" w:themeFill="text2" w:themeFillTint="33"/>
            <w:vAlign w:val="center"/>
          </w:tcPr>
          <w:p w:rsidR="00636D03" w:rsidRPr="006712D9" w:rsidRDefault="00636D03" w:rsidP="006712D9">
            <w:pPr>
              <w:ind w:left="-108"/>
              <w:jc w:val="center"/>
              <w:rPr>
                <w:sz w:val="22"/>
                <w:szCs w:val="18"/>
              </w:rPr>
            </w:pPr>
            <w:r w:rsidRPr="006712D9">
              <w:rPr>
                <w:b/>
                <w:sz w:val="22"/>
                <w:szCs w:val="18"/>
              </w:rPr>
              <w:t>Responsibility</w:t>
            </w:r>
          </w:p>
        </w:tc>
        <w:tc>
          <w:tcPr>
            <w:tcW w:w="358" w:type="pct"/>
            <w:tcBorders>
              <w:top w:val="single" w:sz="4" w:space="0" w:color="auto"/>
              <w:left w:val="single" w:sz="4" w:space="0" w:color="auto"/>
              <w:right w:val="single" w:sz="4" w:space="0" w:color="auto"/>
            </w:tcBorders>
            <w:shd w:val="clear" w:color="auto" w:fill="C6D9F1" w:themeFill="text2" w:themeFillTint="33"/>
            <w:vAlign w:val="center"/>
          </w:tcPr>
          <w:p w:rsidR="00636D03" w:rsidRPr="006712D9" w:rsidRDefault="00636D03" w:rsidP="006712D9">
            <w:pPr>
              <w:jc w:val="center"/>
              <w:rPr>
                <w:sz w:val="22"/>
                <w:szCs w:val="18"/>
              </w:rPr>
            </w:pPr>
            <w:r w:rsidRPr="006712D9">
              <w:rPr>
                <w:b/>
                <w:sz w:val="22"/>
                <w:szCs w:val="18"/>
              </w:rPr>
              <w:t>$</w:t>
            </w:r>
          </w:p>
        </w:tc>
        <w:tc>
          <w:tcPr>
            <w:tcW w:w="406" w:type="pct"/>
            <w:tcBorders>
              <w:top w:val="single" w:sz="4" w:space="0" w:color="auto"/>
              <w:left w:val="single" w:sz="4" w:space="0" w:color="auto"/>
              <w:right w:val="single" w:sz="4" w:space="0" w:color="auto"/>
            </w:tcBorders>
            <w:shd w:val="clear" w:color="auto" w:fill="C6D9F1" w:themeFill="text2" w:themeFillTint="33"/>
            <w:vAlign w:val="center"/>
          </w:tcPr>
          <w:p w:rsidR="00636D03" w:rsidRPr="006712D9" w:rsidRDefault="00636D03" w:rsidP="006712D9">
            <w:pPr>
              <w:jc w:val="center"/>
              <w:rPr>
                <w:sz w:val="22"/>
                <w:szCs w:val="18"/>
              </w:rPr>
            </w:pPr>
            <w:r w:rsidRPr="006712D9">
              <w:rPr>
                <w:b/>
                <w:sz w:val="22"/>
                <w:szCs w:val="18"/>
              </w:rPr>
              <w:t>Dates</w:t>
            </w:r>
          </w:p>
        </w:tc>
        <w:tc>
          <w:tcPr>
            <w:tcW w:w="2044" w:type="pct"/>
            <w:tcBorders>
              <w:top w:val="single" w:sz="4" w:space="0" w:color="auto"/>
              <w:left w:val="single" w:sz="4" w:space="0" w:color="auto"/>
              <w:right w:val="single" w:sz="4" w:space="0" w:color="auto"/>
            </w:tcBorders>
            <w:shd w:val="clear" w:color="auto" w:fill="C6D9F1" w:themeFill="text2" w:themeFillTint="33"/>
            <w:vAlign w:val="center"/>
          </w:tcPr>
          <w:p w:rsidR="00636D03" w:rsidRPr="006712D9" w:rsidRDefault="00636D03" w:rsidP="006712D9">
            <w:pPr>
              <w:jc w:val="center"/>
              <w:rPr>
                <w:sz w:val="22"/>
                <w:szCs w:val="18"/>
              </w:rPr>
            </w:pPr>
            <w:r w:rsidRPr="006712D9">
              <w:rPr>
                <w:b/>
                <w:sz w:val="22"/>
                <w:szCs w:val="18"/>
              </w:rPr>
              <w:t>Expected Outcomes</w:t>
            </w:r>
          </w:p>
        </w:tc>
      </w:tr>
      <w:tr w:rsidR="00636D03" w:rsidTr="00896953">
        <w:trPr>
          <w:cantSplit/>
          <w:trHeight w:val="981"/>
        </w:trPr>
        <w:tc>
          <w:tcPr>
            <w:tcW w:w="466" w:type="pct"/>
            <w:vMerge w:val="restart"/>
            <w:tcBorders>
              <w:top w:val="single" w:sz="4" w:space="0" w:color="auto"/>
              <w:left w:val="single" w:sz="4" w:space="0" w:color="auto"/>
              <w:right w:val="single" w:sz="4" w:space="0" w:color="auto"/>
            </w:tcBorders>
            <w:shd w:val="clear" w:color="auto" w:fill="FDE9D9" w:themeFill="accent6" w:themeFillTint="33"/>
            <w:vAlign w:val="center"/>
          </w:tcPr>
          <w:p w:rsidR="00636D03" w:rsidRPr="008859A9" w:rsidRDefault="00636D03" w:rsidP="00EB34B3">
            <w:pPr>
              <w:pStyle w:val="ListParagraph"/>
              <w:ind w:left="0"/>
              <w:jc w:val="center"/>
              <w:textAlignment w:val="auto"/>
              <w:rPr>
                <w:b/>
              </w:rPr>
            </w:pPr>
            <w:r w:rsidRPr="00896953">
              <w:rPr>
                <w:b/>
              </w:rPr>
              <w:t>Professional Development</w:t>
            </w:r>
          </w:p>
        </w:tc>
        <w:tc>
          <w:tcPr>
            <w:tcW w:w="273" w:type="pct"/>
            <w:vMerge w:val="restart"/>
            <w:tcBorders>
              <w:top w:val="single" w:sz="4" w:space="0" w:color="auto"/>
              <w:left w:val="single" w:sz="4" w:space="0" w:color="auto"/>
              <w:right w:val="single" w:sz="4" w:space="0" w:color="auto"/>
            </w:tcBorders>
            <w:shd w:val="clear" w:color="auto" w:fill="FDE9D9" w:themeFill="accent6" w:themeFillTint="33"/>
            <w:textDirection w:val="btLr"/>
            <w:vAlign w:val="bottom"/>
          </w:tcPr>
          <w:p w:rsidR="00636D03" w:rsidRPr="006712D9" w:rsidRDefault="00636D03" w:rsidP="006712D9">
            <w:pPr>
              <w:spacing w:after="200" w:line="276" w:lineRule="auto"/>
              <w:ind w:left="113" w:right="113"/>
              <w:jc w:val="center"/>
              <w:rPr>
                <w:b/>
              </w:rPr>
            </w:pPr>
            <w:r w:rsidRPr="006712D9">
              <w:rPr>
                <w:b/>
              </w:rPr>
              <w:t>Revisit</w:t>
            </w:r>
          </w:p>
        </w:tc>
        <w:tc>
          <w:tcPr>
            <w:tcW w:w="968" w:type="pct"/>
            <w:tcBorders>
              <w:top w:val="single" w:sz="4" w:space="0" w:color="auto"/>
              <w:left w:val="single" w:sz="4" w:space="0" w:color="auto"/>
              <w:right w:val="single" w:sz="4" w:space="0" w:color="auto"/>
            </w:tcBorders>
            <w:shd w:val="clear" w:color="auto" w:fill="FDE9D9" w:themeFill="accent6" w:themeFillTint="33"/>
            <w:vAlign w:val="center"/>
          </w:tcPr>
          <w:p w:rsidR="00636D03" w:rsidRDefault="00636D03" w:rsidP="006712D9">
            <w:pPr>
              <w:spacing w:after="200" w:line="276" w:lineRule="auto"/>
            </w:pPr>
            <w:r>
              <w:t>Establishing a Learning Culture</w:t>
            </w:r>
          </w:p>
        </w:tc>
        <w:tc>
          <w:tcPr>
            <w:tcW w:w="485" w:type="pct"/>
            <w:tcBorders>
              <w:top w:val="single" w:sz="4" w:space="0" w:color="auto"/>
              <w:left w:val="single" w:sz="4" w:space="0" w:color="auto"/>
              <w:right w:val="single" w:sz="4" w:space="0" w:color="auto"/>
            </w:tcBorders>
            <w:vAlign w:val="center"/>
          </w:tcPr>
          <w:p w:rsidR="00636D03" w:rsidRDefault="00636D03" w:rsidP="006712D9">
            <w:pPr>
              <w:rPr>
                <w:sz w:val="18"/>
                <w:szCs w:val="18"/>
              </w:rPr>
            </w:pPr>
            <w:r>
              <w:rPr>
                <w:sz w:val="18"/>
                <w:szCs w:val="18"/>
              </w:rPr>
              <w:t>DP/AP/Senior Leaders, Class Teachers</w:t>
            </w:r>
          </w:p>
        </w:tc>
        <w:tc>
          <w:tcPr>
            <w:tcW w:w="358" w:type="pct"/>
            <w:tcBorders>
              <w:top w:val="single" w:sz="4" w:space="0" w:color="auto"/>
              <w:left w:val="single" w:sz="4" w:space="0" w:color="auto"/>
              <w:right w:val="single" w:sz="4" w:space="0" w:color="auto"/>
            </w:tcBorders>
            <w:vAlign w:val="center"/>
          </w:tcPr>
          <w:p w:rsidR="00636D03" w:rsidRDefault="00636D03" w:rsidP="006712D9">
            <w:pPr>
              <w:rPr>
                <w:sz w:val="18"/>
                <w:szCs w:val="18"/>
              </w:rPr>
            </w:pPr>
            <w:r>
              <w:rPr>
                <w:sz w:val="18"/>
                <w:szCs w:val="18"/>
              </w:rPr>
              <w:t>Staff Meetings</w:t>
            </w:r>
          </w:p>
        </w:tc>
        <w:tc>
          <w:tcPr>
            <w:tcW w:w="406" w:type="pct"/>
            <w:tcBorders>
              <w:top w:val="single" w:sz="4" w:space="0" w:color="auto"/>
              <w:left w:val="single" w:sz="4" w:space="0" w:color="auto"/>
              <w:right w:val="single" w:sz="4" w:space="0" w:color="auto"/>
            </w:tcBorders>
            <w:vAlign w:val="center"/>
          </w:tcPr>
          <w:p w:rsidR="00636D03" w:rsidRDefault="00636D03" w:rsidP="006712D9">
            <w:pPr>
              <w:rPr>
                <w:sz w:val="18"/>
                <w:szCs w:val="18"/>
              </w:rPr>
            </w:pPr>
            <w:r>
              <w:rPr>
                <w:sz w:val="18"/>
                <w:szCs w:val="18"/>
              </w:rPr>
              <w:t xml:space="preserve">Term 1 </w:t>
            </w:r>
            <w:r w:rsidR="002E2161">
              <w:rPr>
                <w:sz w:val="18"/>
                <w:szCs w:val="18"/>
              </w:rPr>
              <w:t>2015</w:t>
            </w:r>
          </w:p>
        </w:tc>
        <w:tc>
          <w:tcPr>
            <w:tcW w:w="2044" w:type="pct"/>
            <w:tcBorders>
              <w:top w:val="single" w:sz="4" w:space="0" w:color="auto"/>
              <w:left w:val="single" w:sz="4" w:space="0" w:color="auto"/>
              <w:right w:val="single" w:sz="4" w:space="0" w:color="auto"/>
            </w:tcBorders>
            <w:vAlign w:val="center"/>
          </w:tcPr>
          <w:p w:rsidR="00636D03" w:rsidRDefault="00636D03" w:rsidP="006712D9">
            <w:pPr>
              <w:pStyle w:val="ListParagraph"/>
              <w:ind w:left="0"/>
              <w:rPr>
                <w:sz w:val="18"/>
                <w:szCs w:val="18"/>
              </w:rPr>
            </w:pPr>
            <w:r w:rsidRPr="00DF4694">
              <w:rPr>
                <w:sz w:val="18"/>
                <w:szCs w:val="18"/>
              </w:rPr>
              <w:t>Class teachers will know a number of strategies for developing a growth mind-set amongst students in their class and effective strategies for maintaining it.  Students will have experienced activities that enable them to compare the influence a positive or fixed mind-set has on learning.</w:t>
            </w:r>
          </w:p>
        </w:tc>
      </w:tr>
      <w:tr w:rsidR="00636D03" w:rsidRPr="00537334" w:rsidTr="00896953">
        <w:trPr>
          <w:cantSplit/>
          <w:trHeight w:val="1194"/>
        </w:trPr>
        <w:tc>
          <w:tcPr>
            <w:tcW w:w="466" w:type="pct"/>
            <w:vMerge/>
            <w:tcBorders>
              <w:left w:val="single" w:sz="4" w:space="0" w:color="auto"/>
              <w:right w:val="single" w:sz="4" w:space="0" w:color="auto"/>
            </w:tcBorders>
            <w:shd w:val="clear" w:color="auto" w:fill="FDE9D9" w:themeFill="accent6" w:themeFillTint="33"/>
          </w:tcPr>
          <w:p w:rsidR="00636D03" w:rsidRDefault="00636D03" w:rsidP="00636D03">
            <w:pPr>
              <w:pStyle w:val="ListParagraph"/>
              <w:ind w:left="0"/>
              <w:textAlignment w:val="auto"/>
            </w:pPr>
          </w:p>
        </w:tc>
        <w:tc>
          <w:tcPr>
            <w:tcW w:w="273" w:type="pct"/>
            <w:vMerge/>
            <w:tcBorders>
              <w:left w:val="single" w:sz="4" w:space="0" w:color="auto"/>
              <w:right w:val="single" w:sz="4" w:space="0" w:color="auto"/>
            </w:tcBorders>
            <w:shd w:val="clear" w:color="auto" w:fill="FDE9D9" w:themeFill="accent6" w:themeFillTint="33"/>
            <w:textDirection w:val="btLr"/>
            <w:vAlign w:val="bottom"/>
          </w:tcPr>
          <w:p w:rsidR="00636D03" w:rsidRPr="006712D9" w:rsidRDefault="00636D03" w:rsidP="006712D9">
            <w:pPr>
              <w:overflowPunct/>
              <w:autoSpaceDE/>
              <w:autoSpaceDN/>
              <w:adjustRightInd/>
              <w:spacing w:after="200" w:line="276" w:lineRule="auto"/>
              <w:ind w:left="113" w:right="113"/>
              <w:jc w:val="center"/>
              <w:textAlignment w:val="auto"/>
              <w:rPr>
                <w:b/>
              </w:rPr>
            </w:pPr>
          </w:p>
        </w:tc>
        <w:tc>
          <w:tcPr>
            <w:tcW w:w="96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6D03" w:rsidRDefault="00636D03" w:rsidP="006712D9">
            <w:pPr>
              <w:overflowPunct/>
              <w:autoSpaceDE/>
              <w:autoSpaceDN/>
              <w:adjustRightInd/>
              <w:spacing w:after="200" w:line="276" w:lineRule="auto"/>
              <w:textAlignment w:val="auto"/>
            </w:pPr>
            <w:r>
              <w:t>Creating ‘pure’ Learning Objectives that are effective and meaningful</w:t>
            </w:r>
          </w:p>
        </w:tc>
        <w:tc>
          <w:tcPr>
            <w:tcW w:w="485"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DP/AP/Senior Leaders, Class Teachers</w:t>
            </w:r>
          </w:p>
        </w:tc>
        <w:tc>
          <w:tcPr>
            <w:tcW w:w="358"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Staff meeting</w:t>
            </w:r>
          </w:p>
        </w:tc>
        <w:tc>
          <w:tcPr>
            <w:tcW w:w="406"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On-going</w:t>
            </w:r>
          </w:p>
        </w:tc>
        <w:tc>
          <w:tcPr>
            <w:tcW w:w="2044" w:type="pct"/>
            <w:tcBorders>
              <w:top w:val="single" w:sz="4" w:space="0" w:color="auto"/>
              <w:left w:val="single" w:sz="4" w:space="0" w:color="auto"/>
              <w:bottom w:val="single" w:sz="4" w:space="0" w:color="auto"/>
              <w:right w:val="single" w:sz="4" w:space="0" w:color="auto"/>
            </w:tcBorders>
            <w:vAlign w:val="center"/>
          </w:tcPr>
          <w:p w:rsidR="00636D03" w:rsidRPr="00DF4694" w:rsidRDefault="00636D03" w:rsidP="006712D9">
            <w:pPr>
              <w:rPr>
                <w:sz w:val="18"/>
                <w:szCs w:val="18"/>
              </w:rPr>
            </w:pPr>
            <w:r w:rsidRPr="00DF4694">
              <w:rPr>
                <w:sz w:val="18"/>
                <w:szCs w:val="18"/>
              </w:rPr>
              <w:t>Staff will</w:t>
            </w:r>
            <w:r>
              <w:rPr>
                <w:sz w:val="18"/>
                <w:szCs w:val="18"/>
              </w:rPr>
              <w:t xml:space="preserve"> continue to</w:t>
            </w:r>
            <w:r w:rsidRPr="00DF4694">
              <w:rPr>
                <w:sz w:val="18"/>
                <w:szCs w:val="18"/>
              </w:rPr>
              <w:t xml:space="preserve"> increase knowledge of how to construct pertinent learning objectives including:</w:t>
            </w:r>
          </w:p>
          <w:p w:rsidR="00636D03" w:rsidRPr="00DF4694" w:rsidRDefault="00636D03" w:rsidP="006712D9">
            <w:pPr>
              <w:pStyle w:val="ListParagraph"/>
              <w:numPr>
                <w:ilvl w:val="0"/>
                <w:numId w:val="8"/>
              </w:numPr>
              <w:overflowPunct/>
              <w:autoSpaceDE/>
              <w:autoSpaceDN/>
              <w:adjustRightInd/>
              <w:spacing w:after="200" w:line="276" w:lineRule="auto"/>
              <w:ind w:left="459"/>
              <w:textAlignment w:val="auto"/>
              <w:rPr>
                <w:sz w:val="18"/>
                <w:szCs w:val="18"/>
              </w:rPr>
            </w:pPr>
            <w:r w:rsidRPr="00DF4694">
              <w:rPr>
                <w:sz w:val="18"/>
                <w:szCs w:val="18"/>
              </w:rPr>
              <w:t>Open and closed objectives</w:t>
            </w:r>
          </w:p>
          <w:p w:rsidR="00636D03" w:rsidRPr="00DF4694" w:rsidRDefault="00636D03" w:rsidP="006712D9">
            <w:pPr>
              <w:pStyle w:val="ListParagraph"/>
              <w:numPr>
                <w:ilvl w:val="0"/>
                <w:numId w:val="8"/>
              </w:numPr>
              <w:overflowPunct/>
              <w:autoSpaceDE/>
              <w:autoSpaceDN/>
              <w:adjustRightInd/>
              <w:spacing w:after="200" w:line="276" w:lineRule="auto"/>
              <w:ind w:left="459"/>
              <w:textAlignment w:val="auto"/>
              <w:rPr>
                <w:sz w:val="18"/>
                <w:szCs w:val="18"/>
              </w:rPr>
            </w:pPr>
            <w:r w:rsidRPr="00DF4694">
              <w:rPr>
                <w:sz w:val="18"/>
                <w:szCs w:val="18"/>
              </w:rPr>
              <w:t>Distinguishing and separating objectives from context</w:t>
            </w:r>
          </w:p>
          <w:p w:rsidR="00636D03" w:rsidRDefault="00636D03" w:rsidP="006712D9">
            <w:pPr>
              <w:pStyle w:val="ListParagraph"/>
              <w:numPr>
                <w:ilvl w:val="0"/>
                <w:numId w:val="8"/>
              </w:numPr>
              <w:overflowPunct/>
              <w:autoSpaceDE/>
              <w:autoSpaceDN/>
              <w:adjustRightInd/>
              <w:spacing w:after="200" w:line="276" w:lineRule="auto"/>
              <w:ind w:left="459"/>
              <w:textAlignment w:val="auto"/>
              <w:rPr>
                <w:sz w:val="18"/>
                <w:szCs w:val="18"/>
              </w:rPr>
            </w:pPr>
            <w:r w:rsidRPr="00DF4694">
              <w:rPr>
                <w:sz w:val="18"/>
                <w:szCs w:val="18"/>
              </w:rPr>
              <w:t>Creating effective starts to lessons to aid understanding of objective</w:t>
            </w:r>
            <w:r>
              <w:rPr>
                <w:sz w:val="18"/>
                <w:szCs w:val="18"/>
              </w:rPr>
              <w:t>s</w:t>
            </w:r>
          </w:p>
          <w:p w:rsidR="00636D03" w:rsidRPr="00537334" w:rsidRDefault="00636D03" w:rsidP="006712D9">
            <w:pPr>
              <w:pStyle w:val="ListParagraph"/>
              <w:overflowPunct/>
              <w:autoSpaceDE/>
              <w:autoSpaceDN/>
              <w:adjustRightInd/>
              <w:spacing w:after="200" w:line="276" w:lineRule="auto"/>
              <w:ind w:left="0"/>
              <w:textAlignment w:val="auto"/>
              <w:rPr>
                <w:sz w:val="18"/>
                <w:szCs w:val="18"/>
              </w:rPr>
            </w:pPr>
            <w:r w:rsidRPr="00537334">
              <w:rPr>
                <w:sz w:val="18"/>
                <w:szCs w:val="18"/>
              </w:rPr>
              <w:t xml:space="preserve">These will </w:t>
            </w:r>
            <w:r>
              <w:rPr>
                <w:sz w:val="18"/>
                <w:szCs w:val="18"/>
              </w:rPr>
              <w:t>be discussed each time new interventions are set for the Priority Learners.</w:t>
            </w:r>
          </w:p>
        </w:tc>
      </w:tr>
      <w:tr w:rsidR="00636D03" w:rsidRPr="00DF4694" w:rsidTr="00896953">
        <w:trPr>
          <w:cantSplit/>
          <w:trHeight w:val="1445"/>
        </w:trPr>
        <w:tc>
          <w:tcPr>
            <w:tcW w:w="466" w:type="pct"/>
            <w:vMerge/>
            <w:tcBorders>
              <w:left w:val="single" w:sz="4" w:space="0" w:color="auto"/>
              <w:right w:val="single" w:sz="4" w:space="0" w:color="auto"/>
            </w:tcBorders>
            <w:shd w:val="clear" w:color="auto" w:fill="FDE9D9" w:themeFill="accent6" w:themeFillTint="33"/>
          </w:tcPr>
          <w:p w:rsidR="00636D03" w:rsidRDefault="00636D03" w:rsidP="00636D03">
            <w:pPr>
              <w:pStyle w:val="ListParagraph"/>
              <w:ind w:left="0"/>
              <w:textAlignment w:val="auto"/>
            </w:pPr>
          </w:p>
        </w:tc>
        <w:tc>
          <w:tcPr>
            <w:tcW w:w="273" w:type="pct"/>
            <w:vMerge/>
            <w:tcBorders>
              <w:left w:val="single" w:sz="4" w:space="0" w:color="auto"/>
              <w:right w:val="single" w:sz="4" w:space="0" w:color="auto"/>
            </w:tcBorders>
            <w:shd w:val="clear" w:color="auto" w:fill="FDE9D9" w:themeFill="accent6" w:themeFillTint="33"/>
            <w:textDirection w:val="btLr"/>
            <w:vAlign w:val="bottom"/>
          </w:tcPr>
          <w:p w:rsidR="00636D03" w:rsidRPr="006712D9" w:rsidRDefault="00636D03" w:rsidP="006712D9">
            <w:pPr>
              <w:pStyle w:val="ListParagraph"/>
              <w:numPr>
                <w:ilvl w:val="0"/>
                <w:numId w:val="7"/>
              </w:numPr>
              <w:overflowPunct/>
              <w:autoSpaceDE/>
              <w:autoSpaceDN/>
              <w:adjustRightInd/>
              <w:spacing w:after="200" w:line="276" w:lineRule="auto"/>
              <w:ind w:left="473" w:right="113"/>
              <w:jc w:val="center"/>
              <w:textAlignment w:val="auto"/>
              <w:rPr>
                <w:b/>
              </w:rPr>
            </w:pPr>
          </w:p>
        </w:tc>
        <w:tc>
          <w:tcPr>
            <w:tcW w:w="96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6D03" w:rsidRDefault="00636D03" w:rsidP="006712D9">
            <w:pPr>
              <w:overflowPunct/>
              <w:autoSpaceDE/>
              <w:autoSpaceDN/>
              <w:adjustRightInd/>
              <w:spacing w:after="200" w:line="276" w:lineRule="auto"/>
              <w:textAlignment w:val="auto"/>
            </w:pPr>
            <w:r>
              <w:t>Creating effective success criteria with students</w:t>
            </w:r>
          </w:p>
        </w:tc>
        <w:tc>
          <w:tcPr>
            <w:tcW w:w="485"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DP/AP/Senior Leaders, Class teachers</w:t>
            </w:r>
          </w:p>
        </w:tc>
        <w:tc>
          <w:tcPr>
            <w:tcW w:w="358"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Staff Meetings</w:t>
            </w:r>
          </w:p>
        </w:tc>
        <w:tc>
          <w:tcPr>
            <w:tcW w:w="406"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On-going</w:t>
            </w:r>
          </w:p>
        </w:tc>
        <w:tc>
          <w:tcPr>
            <w:tcW w:w="2044"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sidRPr="00DF4694">
              <w:rPr>
                <w:sz w:val="18"/>
                <w:szCs w:val="18"/>
              </w:rPr>
              <w:t xml:space="preserve">Staff will </w:t>
            </w:r>
            <w:r>
              <w:rPr>
                <w:sz w:val="18"/>
                <w:szCs w:val="18"/>
              </w:rPr>
              <w:t xml:space="preserve">continue to </w:t>
            </w:r>
            <w:r w:rsidRPr="00DF4694">
              <w:rPr>
                <w:sz w:val="18"/>
                <w:szCs w:val="18"/>
              </w:rPr>
              <w:t>learn techniques to enable pupils to generate effective and useful success criteria.</w:t>
            </w:r>
          </w:p>
          <w:p w:rsidR="00636D03" w:rsidRPr="00DF4694" w:rsidRDefault="00636D03" w:rsidP="006712D9">
            <w:pPr>
              <w:rPr>
                <w:sz w:val="18"/>
                <w:szCs w:val="18"/>
              </w:rPr>
            </w:pPr>
            <w:r w:rsidRPr="00537334">
              <w:rPr>
                <w:sz w:val="18"/>
                <w:szCs w:val="18"/>
              </w:rPr>
              <w:t xml:space="preserve">These will </w:t>
            </w:r>
            <w:r>
              <w:rPr>
                <w:sz w:val="18"/>
                <w:szCs w:val="18"/>
              </w:rPr>
              <w:t>be discussed each time new interventions are set for the Priority Learners.</w:t>
            </w:r>
          </w:p>
        </w:tc>
      </w:tr>
      <w:tr w:rsidR="00636D03" w:rsidRPr="00DF4694" w:rsidTr="00896953">
        <w:trPr>
          <w:cantSplit/>
          <w:trHeight w:val="835"/>
        </w:trPr>
        <w:tc>
          <w:tcPr>
            <w:tcW w:w="466" w:type="pct"/>
            <w:vMerge/>
            <w:tcBorders>
              <w:left w:val="single" w:sz="4" w:space="0" w:color="auto"/>
              <w:right w:val="single" w:sz="4" w:space="0" w:color="auto"/>
            </w:tcBorders>
            <w:shd w:val="clear" w:color="auto" w:fill="FDE9D9" w:themeFill="accent6" w:themeFillTint="33"/>
          </w:tcPr>
          <w:p w:rsidR="00636D03" w:rsidRDefault="00636D03" w:rsidP="00636D03">
            <w:pPr>
              <w:pStyle w:val="ListParagraph"/>
              <w:ind w:left="0"/>
              <w:textAlignment w:val="auto"/>
            </w:pPr>
          </w:p>
        </w:tc>
        <w:tc>
          <w:tcPr>
            <w:tcW w:w="273" w:type="pct"/>
            <w:tcBorders>
              <w:left w:val="single" w:sz="4" w:space="0" w:color="auto"/>
              <w:right w:val="single" w:sz="4" w:space="0" w:color="auto"/>
            </w:tcBorders>
            <w:shd w:val="clear" w:color="auto" w:fill="FDE9D9" w:themeFill="accent6" w:themeFillTint="33"/>
            <w:textDirection w:val="btLr"/>
            <w:vAlign w:val="bottom"/>
          </w:tcPr>
          <w:p w:rsidR="00896953" w:rsidRDefault="00896953" w:rsidP="006712D9">
            <w:pPr>
              <w:overflowPunct/>
              <w:autoSpaceDE/>
              <w:autoSpaceDN/>
              <w:adjustRightInd/>
              <w:spacing w:after="200" w:line="276" w:lineRule="auto"/>
              <w:ind w:left="113" w:right="113"/>
              <w:jc w:val="center"/>
              <w:textAlignment w:val="auto"/>
              <w:rPr>
                <w:b/>
              </w:rPr>
            </w:pPr>
          </w:p>
          <w:p w:rsidR="00896953" w:rsidRDefault="00896953" w:rsidP="006712D9">
            <w:pPr>
              <w:overflowPunct/>
              <w:autoSpaceDE/>
              <w:autoSpaceDN/>
              <w:adjustRightInd/>
              <w:spacing w:after="200" w:line="276" w:lineRule="auto"/>
              <w:ind w:left="113" w:right="113"/>
              <w:jc w:val="center"/>
              <w:textAlignment w:val="auto"/>
              <w:rPr>
                <w:b/>
              </w:rPr>
            </w:pPr>
          </w:p>
          <w:p w:rsidR="00636D03" w:rsidRPr="006712D9" w:rsidRDefault="00896953" w:rsidP="00896953">
            <w:pPr>
              <w:overflowPunct/>
              <w:autoSpaceDE/>
              <w:autoSpaceDN/>
              <w:adjustRightInd/>
              <w:spacing w:after="200"/>
              <w:ind w:left="113" w:right="113"/>
              <w:jc w:val="both"/>
              <w:textAlignment w:val="auto"/>
              <w:rPr>
                <w:b/>
              </w:rPr>
            </w:pPr>
            <w:r>
              <w:rPr>
                <w:b/>
              </w:rPr>
              <w:t xml:space="preserve">New </w:t>
            </w:r>
            <w:r w:rsidR="00636D03" w:rsidRPr="006712D9">
              <w:rPr>
                <w:b/>
              </w:rPr>
              <w:t>focus</w:t>
            </w:r>
          </w:p>
        </w:tc>
        <w:tc>
          <w:tcPr>
            <w:tcW w:w="96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6D03" w:rsidRDefault="00C5545F" w:rsidP="006712D9">
            <w:pPr>
              <w:overflowPunct/>
              <w:autoSpaceDE/>
              <w:autoSpaceDN/>
              <w:adjustRightInd/>
              <w:spacing w:after="200" w:line="276" w:lineRule="auto"/>
              <w:textAlignment w:val="auto"/>
            </w:pPr>
            <w:r>
              <w:t>Understanding and creating SMART goals</w:t>
            </w:r>
          </w:p>
        </w:tc>
        <w:tc>
          <w:tcPr>
            <w:tcW w:w="485"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DP/AP/Senior Leaders, Class teachers</w:t>
            </w:r>
          </w:p>
        </w:tc>
        <w:tc>
          <w:tcPr>
            <w:tcW w:w="358"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Staff Meetings</w:t>
            </w:r>
          </w:p>
        </w:tc>
        <w:tc>
          <w:tcPr>
            <w:tcW w:w="406" w:type="pct"/>
            <w:tcBorders>
              <w:top w:val="single" w:sz="4" w:space="0" w:color="auto"/>
              <w:left w:val="single" w:sz="4" w:space="0" w:color="auto"/>
              <w:bottom w:val="single" w:sz="4" w:space="0" w:color="auto"/>
              <w:right w:val="single" w:sz="4" w:space="0" w:color="auto"/>
            </w:tcBorders>
            <w:vAlign w:val="center"/>
          </w:tcPr>
          <w:p w:rsidR="00636D03" w:rsidRDefault="00C5545F" w:rsidP="006712D9">
            <w:pPr>
              <w:rPr>
                <w:sz w:val="18"/>
                <w:szCs w:val="18"/>
              </w:rPr>
            </w:pPr>
            <w:r>
              <w:rPr>
                <w:sz w:val="18"/>
                <w:szCs w:val="18"/>
              </w:rPr>
              <w:t>Term 1</w:t>
            </w:r>
            <w:r w:rsidR="00636D03">
              <w:rPr>
                <w:sz w:val="18"/>
                <w:szCs w:val="18"/>
              </w:rPr>
              <w:t xml:space="preserve"> </w:t>
            </w:r>
            <w:r w:rsidR="002E2161">
              <w:rPr>
                <w:sz w:val="18"/>
                <w:szCs w:val="18"/>
              </w:rPr>
              <w:t>2015</w:t>
            </w:r>
          </w:p>
        </w:tc>
        <w:tc>
          <w:tcPr>
            <w:tcW w:w="2044" w:type="pct"/>
            <w:tcBorders>
              <w:top w:val="single" w:sz="4" w:space="0" w:color="auto"/>
              <w:left w:val="single" w:sz="4" w:space="0" w:color="auto"/>
              <w:bottom w:val="single" w:sz="4" w:space="0" w:color="auto"/>
              <w:right w:val="single" w:sz="4" w:space="0" w:color="auto"/>
            </w:tcBorders>
            <w:vAlign w:val="center"/>
          </w:tcPr>
          <w:p w:rsidR="00636D03" w:rsidRPr="00DF4694" w:rsidRDefault="00636D03" w:rsidP="00C5545F">
            <w:pPr>
              <w:pStyle w:val="ListParagraph"/>
              <w:ind w:left="33"/>
              <w:rPr>
                <w:sz w:val="18"/>
                <w:szCs w:val="18"/>
              </w:rPr>
            </w:pPr>
            <w:r w:rsidRPr="00DF4694">
              <w:rPr>
                <w:sz w:val="18"/>
                <w:szCs w:val="18"/>
              </w:rPr>
              <w:t xml:space="preserve">Staff will learn about </w:t>
            </w:r>
            <w:r w:rsidR="00C5545F">
              <w:rPr>
                <w:sz w:val="18"/>
                <w:szCs w:val="18"/>
              </w:rPr>
              <w:t xml:space="preserve">how to set SMART goals (Specific, Measureable, Achievable, Relevant and </w:t>
            </w:r>
            <w:r w:rsidR="00EB34B3">
              <w:rPr>
                <w:sz w:val="18"/>
                <w:szCs w:val="18"/>
              </w:rPr>
              <w:t>Time bound</w:t>
            </w:r>
            <w:r w:rsidR="00C5545F">
              <w:rPr>
                <w:sz w:val="18"/>
                <w:szCs w:val="18"/>
              </w:rPr>
              <w:t>)</w:t>
            </w:r>
            <w:r w:rsidRPr="00DF4694">
              <w:rPr>
                <w:sz w:val="18"/>
                <w:szCs w:val="18"/>
              </w:rPr>
              <w:t xml:space="preserve"> </w:t>
            </w:r>
            <w:r w:rsidR="00C5545F">
              <w:rPr>
                <w:sz w:val="18"/>
                <w:szCs w:val="18"/>
              </w:rPr>
              <w:t>and implement them within their PLP</w:t>
            </w:r>
          </w:p>
        </w:tc>
      </w:tr>
      <w:tr w:rsidR="00636D03" w:rsidTr="00896953">
        <w:trPr>
          <w:cantSplit/>
          <w:trHeight w:val="421"/>
        </w:trPr>
        <w:tc>
          <w:tcPr>
            <w:tcW w:w="466" w:type="pct"/>
            <w:vMerge/>
            <w:tcBorders>
              <w:left w:val="single" w:sz="4" w:space="0" w:color="auto"/>
              <w:right w:val="single" w:sz="4" w:space="0" w:color="auto"/>
            </w:tcBorders>
            <w:shd w:val="clear" w:color="auto" w:fill="FDE9D9" w:themeFill="accent6" w:themeFillTint="33"/>
          </w:tcPr>
          <w:p w:rsidR="00636D03" w:rsidRDefault="00636D03" w:rsidP="00636D03">
            <w:pPr>
              <w:pStyle w:val="ListParagraph"/>
              <w:ind w:left="0"/>
              <w:textAlignment w:val="auto"/>
            </w:pPr>
          </w:p>
        </w:tc>
        <w:tc>
          <w:tcPr>
            <w:tcW w:w="273" w:type="pct"/>
            <w:vMerge w:val="restart"/>
            <w:tcBorders>
              <w:top w:val="single" w:sz="4" w:space="0" w:color="auto"/>
              <w:left w:val="single" w:sz="4" w:space="0" w:color="auto"/>
              <w:right w:val="single" w:sz="4" w:space="0" w:color="auto"/>
            </w:tcBorders>
            <w:shd w:val="clear" w:color="auto" w:fill="FDE9D9" w:themeFill="accent6" w:themeFillTint="33"/>
            <w:textDirection w:val="btLr"/>
            <w:vAlign w:val="center"/>
          </w:tcPr>
          <w:p w:rsidR="00636D03" w:rsidRPr="006712D9" w:rsidRDefault="00636D03" w:rsidP="006712D9">
            <w:pPr>
              <w:pStyle w:val="ListParagraph"/>
              <w:ind w:left="113" w:right="113"/>
              <w:jc w:val="center"/>
              <w:textAlignment w:val="auto"/>
              <w:rPr>
                <w:b/>
              </w:rPr>
            </w:pPr>
            <w:r w:rsidRPr="006712D9">
              <w:rPr>
                <w:b/>
              </w:rPr>
              <w:t>ICT</w:t>
            </w:r>
          </w:p>
        </w:tc>
        <w:tc>
          <w:tcPr>
            <w:tcW w:w="96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6D03" w:rsidRDefault="00636D03" w:rsidP="006712D9">
            <w:pPr>
              <w:pStyle w:val="ListParagraph"/>
              <w:ind w:left="0"/>
              <w:textAlignment w:val="auto"/>
            </w:pPr>
            <w:r>
              <w:t>Increase the use of Google Docs across the school</w:t>
            </w:r>
          </w:p>
        </w:tc>
        <w:tc>
          <w:tcPr>
            <w:tcW w:w="485"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Principal, DP/AP/Senior Leaders, Class Teachers</w:t>
            </w:r>
          </w:p>
        </w:tc>
        <w:tc>
          <w:tcPr>
            <w:tcW w:w="358"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Staff Meetings</w:t>
            </w:r>
          </w:p>
        </w:tc>
        <w:tc>
          <w:tcPr>
            <w:tcW w:w="406"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r>
              <w:rPr>
                <w:sz w:val="18"/>
                <w:szCs w:val="18"/>
              </w:rPr>
              <w:t>On-going</w:t>
            </w:r>
          </w:p>
        </w:tc>
        <w:tc>
          <w:tcPr>
            <w:tcW w:w="2044" w:type="pct"/>
            <w:tcBorders>
              <w:top w:val="single" w:sz="4" w:space="0" w:color="auto"/>
              <w:left w:val="single" w:sz="4" w:space="0" w:color="auto"/>
              <w:bottom w:val="single" w:sz="4" w:space="0" w:color="auto"/>
              <w:right w:val="single" w:sz="4" w:space="0" w:color="auto"/>
            </w:tcBorders>
            <w:vAlign w:val="center"/>
          </w:tcPr>
          <w:p w:rsidR="00636D03" w:rsidRDefault="00636D03" w:rsidP="00C5545F">
            <w:pPr>
              <w:rPr>
                <w:sz w:val="18"/>
                <w:szCs w:val="18"/>
              </w:rPr>
            </w:pPr>
            <w:r>
              <w:rPr>
                <w:sz w:val="18"/>
                <w:szCs w:val="18"/>
              </w:rPr>
              <w:t xml:space="preserve">Staff will be guided through the process of </w:t>
            </w:r>
            <w:r w:rsidR="00C5545F">
              <w:rPr>
                <w:sz w:val="18"/>
                <w:szCs w:val="18"/>
              </w:rPr>
              <w:t>adding evidence to their Registered Teacher Criteria document</w:t>
            </w:r>
            <w:r>
              <w:rPr>
                <w:sz w:val="18"/>
                <w:szCs w:val="18"/>
              </w:rPr>
              <w:t xml:space="preserve"> in Google Docs and sharing it with their appraisers.  Staff will become more familiar and comfortable using Google Docs</w:t>
            </w:r>
            <w:r w:rsidR="00C5545F">
              <w:rPr>
                <w:sz w:val="18"/>
                <w:szCs w:val="18"/>
              </w:rPr>
              <w:t xml:space="preserve"> with students in their class.</w:t>
            </w:r>
          </w:p>
        </w:tc>
      </w:tr>
      <w:tr w:rsidR="00636D03" w:rsidTr="00896953">
        <w:trPr>
          <w:cantSplit/>
          <w:trHeight w:val="758"/>
        </w:trPr>
        <w:tc>
          <w:tcPr>
            <w:tcW w:w="466" w:type="pct"/>
            <w:vMerge/>
            <w:tcBorders>
              <w:left w:val="single" w:sz="4" w:space="0" w:color="auto"/>
              <w:right w:val="single" w:sz="4" w:space="0" w:color="auto"/>
            </w:tcBorders>
            <w:shd w:val="clear" w:color="auto" w:fill="FDE9D9" w:themeFill="accent6" w:themeFillTint="33"/>
          </w:tcPr>
          <w:p w:rsidR="00636D03" w:rsidRDefault="00636D03" w:rsidP="00636D03">
            <w:pPr>
              <w:pStyle w:val="ListParagraph"/>
              <w:ind w:left="0"/>
              <w:textAlignment w:val="auto"/>
            </w:pPr>
          </w:p>
        </w:tc>
        <w:tc>
          <w:tcPr>
            <w:tcW w:w="273" w:type="pct"/>
            <w:vMerge/>
            <w:tcBorders>
              <w:left w:val="single" w:sz="4" w:space="0" w:color="auto"/>
              <w:right w:val="single" w:sz="4" w:space="0" w:color="auto"/>
            </w:tcBorders>
            <w:shd w:val="clear" w:color="auto" w:fill="FDE9D9" w:themeFill="accent6" w:themeFillTint="33"/>
          </w:tcPr>
          <w:p w:rsidR="00636D03" w:rsidRDefault="00636D03" w:rsidP="00636D03">
            <w:pPr>
              <w:pStyle w:val="ListParagraph"/>
              <w:ind w:left="0"/>
              <w:textAlignment w:val="auto"/>
            </w:pPr>
          </w:p>
        </w:tc>
        <w:tc>
          <w:tcPr>
            <w:tcW w:w="96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36D03" w:rsidRDefault="00636D03" w:rsidP="006712D9">
            <w:pPr>
              <w:pStyle w:val="ListParagraph"/>
              <w:ind w:left="0"/>
              <w:textAlignment w:val="auto"/>
            </w:pPr>
            <w:r>
              <w:t>See ICT plan</w:t>
            </w:r>
          </w:p>
        </w:tc>
        <w:tc>
          <w:tcPr>
            <w:tcW w:w="485"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p>
        </w:tc>
        <w:tc>
          <w:tcPr>
            <w:tcW w:w="358"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p>
        </w:tc>
        <w:tc>
          <w:tcPr>
            <w:tcW w:w="2044" w:type="pct"/>
            <w:tcBorders>
              <w:top w:val="single" w:sz="4" w:space="0" w:color="auto"/>
              <w:left w:val="single" w:sz="4" w:space="0" w:color="auto"/>
              <w:bottom w:val="single" w:sz="4" w:space="0" w:color="auto"/>
              <w:right w:val="single" w:sz="4" w:space="0" w:color="auto"/>
            </w:tcBorders>
            <w:vAlign w:val="center"/>
          </w:tcPr>
          <w:p w:rsidR="00636D03" w:rsidRDefault="00636D03" w:rsidP="006712D9">
            <w:pPr>
              <w:rPr>
                <w:sz w:val="18"/>
                <w:szCs w:val="18"/>
              </w:rPr>
            </w:pPr>
          </w:p>
        </w:tc>
      </w:tr>
      <w:tr w:rsidR="008859A9" w:rsidTr="004D7D99">
        <w:trPr>
          <w:cantSplit/>
          <w:trHeight w:val="394"/>
        </w:trPr>
        <w:tc>
          <w:tcPr>
            <w:tcW w:w="5000" w:type="pct"/>
            <w:gridSpan w:val="7"/>
            <w:tcBorders>
              <w:left w:val="single" w:sz="4" w:space="0" w:color="auto"/>
              <w:bottom w:val="single" w:sz="4" w:space="0" w:color="auto"/>
              <w:right w:val="single" w:sz="4" w:space="0" w:color="auto"/>
            </w:tcBorders>
            <w:shd w:val="clear" w:color="auto" w:fill="auto"/>
            <w:vAlign w:val="center"/>
          </w:tcPr>
          <w:p w:rsidR="004D7D99" w:rsidRPr="004D7D99" w:rsidRDefault="004D7D99" w:rsidP="004D7D99">
            <w:pPr>
              <w:jc w:val="center"/>
              <w:rPr>
                <w:b/>
                <w:sz w:val="24"/>
                <w:szCs w:val="24"/>
              </w:rPr>
            </w:pPr>
            <w:r w:rsidRPr="004D7D99">
              <w:rPr>
                <w:b/>
                <w:sz w:val="24"/>
                <w:szCs w:val="24"/>
              </w:rPr>
              <w:lastRenderedPageBreak/>
              <w:t xml:space="preserve">Commentary </w:t>
            </w:r>
          </w:p>
          <w:p w:rsidR="004D7D99" w:rsidRPr="004D7D99" w:rsidRDefault="004D7D99" w:rsidP="004D7D99">
            <w:pPr>
              <w:jc w:val="center"/>
              <w:rPr>
                <w:b/>
                <w:sz w:val="24"/>
                <w:szCs w:val="24"/>
              </w:rPr>
            </w:pPr>
          </w:p>
          <w:p w:rsidR="004D7D99" w:rsidRPr="004D7D99" w:rsidRDefault="004D7D99" w:rsidP="004D7D99">
            <w:pPr>
              <w:spacing w:line="276" w:lineRule="auto"/>
              <w:rPr>
                <w:sz w:val="24"/>
                <w:szCs w:val="24"/>
              </w:rPr>
            </w:pPr>
            <w:r w:rsidRPr="004D7D99">
              <w:rPr>
                <w:sz w:val="24"/>
                <w:szCs w:val="24"/>
              </w:rPr>
              <w:t>The use of learning intentions and success criteria was revisited during the year to support the development of focused and targeted intervention plans.  Some work is still required on refining this further.</w:t>
            </w:r>
          </w:p>
          <w:p w:rsidR="004D7D99" w:rsidRPr="004D7D99" w:rsidRDefault="004D7D99" w:rsidP="004D7D99">
            <w:pPr>
              <w:spacing w:line="276" w:lineRule="auto"/>
              <w:rPr>
                <w:sz w:val="24"/>
                <w:szCs w:val="24"/>
              </w:rPr>
            </w:pPr>
          </w:p>
          <w:p w:rsidR="004D7D99" w:rsidRPr="004D7D99" w:rsidRDefault="004D7D99" w:rsidP="004D7D99">
            <w:pPr>
              <w:spacing w:line="276" w:lineRule="auto"/>
              <w:rPr>
                <w:sz w:val="24"/>
                <w:szCs w:val="24"/>
              </w:rPr>
            </w:pPr>
            <w:r w:rsidRPr="004D7D99">
              <w:rPr>
                <w:sz w:val="24"/>
                <w:szCs w:val="24"/>
              </w:rPr>
              <w:t xml:space="preserve">As the Priority Learner Plans were group focussed this time, each group had their own Google Doc that teachers added to as the plan progressed.  This included adding in pre and post assessment data, sharing resources and ideas, and evaluating the effectiveness.  </w:t>
            </w:r>
          </w:p>
          <w:p w:rsidR="004D7D99" w:rsidRPr="004D7D99" w:rsidRDefault="004D7D99" w:rsidP="004D7D99">
            <w:pPr>
              <w:spacing w:line="276" w:lineRule="auto"/>
              <w:rPr>
                <w:sz w:val="24"/>
                <w:szCs w:val="24"/>
              </w:rPr>
            </w:pPr>
          </w:p>
          <w:p w:rsidR="004D7D99" w:rsidRPr="004D7D99" w:rsidRDefault="004D7D99" w:rsidP="004D7D99">
            <w:pPr>
              <w:spacing w:line="276" w:lineRule="auto"/>
              <w:rPr>
                <w:sz w:val="24"/>
                <w:szCs w:val="24"/>
              </w:rPr>
            </w:pPr>
            <w:r w:rsidRPr="004D7D99">
              <w:rPr>
                <w:sz w:val="24"/>
                <w:szCs w:val="24"/>
              </w:rPr>
              <w:t>Tātaiako was a focus for professional development this year.  The professional development was delivered by Lynette Bradnam and involved unpacking the document and focusing on two of the 5 cultural competencies in detail.  The chosen competencies were Ako and Manaakitanga.  Staff developed a targeted plan focusing on Maori learners in their class with a specific focus on either Ako or Manaakitanga.</w:t>
            </w:r>
          </w:p>
          <w:p w:rsidR="004D7D99" w:rsidRPr="004D7D99" w:rsidRDefault="004D7D99" w:rsidP="004D7D99">
            <w:pPr>
              <w:spacing w:line="276" w:lineRule="auto"/>
              <w:rPr>
                <w:sz w:val="24"/>
                <w:szCs w:val="24"/>
              </w:rPr>
            </w:pPr>
          </w:p>
          <w:p w:rsidR="004D7D99" w:rsidRPr="004D7D99" w:rsidRDefault="004D7D99" w:rsidP="004D7D99">
            <w:pPr>
              <w:spacing w:line="276" w:lineRule="auto"/>
              <w:rPr>
                <w:sz w:val="24"/>
                <w:szCs w:val="24"/>
              </w:rPr>
            </w:pPr>
            <w:r w:rsidRPr="004D7D99">
              <w:rPr>
                <w:sz w:val="24"/>
                <w:szCs w:val="24"/>
              </w:rPr>
              <w:t xml:space="preserve">Evidence Logs for RTC’s and PTC’s were established with staff using Google Docs.  The Google Doc document is designed to support teachers in recording evidence for appraisal and registration purposes.  Staff meeting time was spent unpacking the criteria statements to give staff an understanding of what they meant and what could be included under each criteria heading,  Staff are responsible for keeping their own documents updated and relevant.  The leadership team have a leadership component attached to their documents. </w:t>
            </w:r>
          </w:p>
          <w:p w:rsidR="004D7D99" w:rsidRPr="004D7D99" w:rsidRDefault="004D7D99" w:rsidP="004D7D99">
            <w:pPr>
              <w:spacing w:line="276" w:lineRule="auto"/>
              <w:rPr>
                <w:sz w:val="24"/>
                <w:szCs w:val="24"/>
              </w:rPr>
            </w:pPr>
          </w:p>
          <w:p w:rsidR="004D7D99" w:rsidRPr="004D7D99" w:rsidRDefault="004D7D99" w:rsidP="004D7D99">
            <w:pPr>
              <w:pStyle w:val="ListParagraph"/>
              <w:numPr>
                <w:ilvl w:val="0"/>
                <w:numId w:val="27"/>
              </w:numPr>
              <w:spacing w:line="276" w:lineRule="auto"/>
              <w:rPr>
                <w:sz w:val="24"/>
                <w:szCs w:val="24"/>
              </w:rPr>
            </w:pPr>
            <w:r w:rsidRPr="004D7D99">
              <w:rPr>
                <w:sz w:val="24"/>
                <w:szCs w:val="24"/>
              </w:rPr>
              <w:t>Points to note for future reference</w:t>
            </w:r>
          </w:p>
          <w:p w:rsidR="004D7D99" w:rsidRPr="004D7D99" w:rsidRDefault="004D7D99" w:rsidP="004D7D99">
            <w:pPr>
              <w:pStyle w:val="ListParagraph"/>
              <w:numPr>
                <w:ilvl w:val="0"/>
                <w:numId w:val="29"/>
              </w:numPr>
              <w:spacing w:line="276" w:lineRule="auto"/>
              <w:rPr>
                <w:sz w:val="24"/>
                <w:szCs w:val="24"/>
              </w:rPr>
            </w:pPr>
            <w:r w:rsidRPr="004D7D99">
              <w:rPr>
                <w:sz w:val="24"/>
                <w:szCs w:val="24"/>
              </w:rPr>
              <w:t>Continued work on Tātaiako is required</w:t>
            </w:r>
          </w:p>
          <w:p w:rsidR="0037708C" w:rsidRDefault="0037708C" w:rsidP="0037708C">
            <w:pPr>
              <w:jc w:val="center"/>
              <w:rPr>
                <w:sz w:val="18"/>
                <w:szCs w:val="18"/>
              </w:rPr>
            </w:pPr>
          </w:p>
        </w:tc>
      </w:tr>
    </w:tbl>
    <w:p w:rsidR="00636D03" w:rsidRDefault="00636D03" w:rsidP="00636D03">
      <w:pPr>
        <w:overflowPunct/>
        <w:autoSpaceDE/>
        <w:autoSpaceDN/>
        <w:adjustRightInd/>
        <w:textAlignment w:val="auto"/>
      </w:pPr>
    </w:p>
    <w:p w:rsidR="00636D03" w:rsidRDefault="00636D03" w:rsidP="00636D03">
      <w:pPr>
        <w:overflowPunct/>
        <w:autoSpaceDE/>
        <w:autoSpaceDN/>
        <w:adjustRightInd/>
        <w:textAlignment w:val="auto"/>
      </w:pPr>
    </w:p>
    <w:p w:rsidR="00636D03" w:rsidRDefault="00636D03" w:rsidP="00636D03">
      <w:pPr>
        <w:overflowPunct/>
        <w:autoSpaceDE/>
        <w:autoSpaceDN/>
        <w:adjustRightInd/>
        <w:textAlignment w:val="auto"/>
      </w:pPr>
    </w:p>
    <w:sectPr w:rsidR="00636D03" w:rsidSect="00E159E8">
      <w:footerReference w:type="default" r:id="rId25"/>
      <w:pgSz w:w="16834" w:h="11909" w:orient="landscape" w:code="9"/>
      <w:pgMar w:top="864" w:right="864" w:bottom="1008" w:left="864" w:header="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40" w:rsidRDefault="00525440">
      <w:r>
        <w:separator/>
      </w:r>
    </w:p>
  </w:endnote>
  <w:endnote w:type="continuationSeparator" w:id="0">
    <w:p w:rsidR="00525440" w:rsidRDefault="00525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75879"/>
      <w:docPartObj>
        <w:docPartGallery w:val="Page Numbers (Bottom of Page)"/>
        <w:docPartUnique/>
      </w:docPartObj>
    </w:sdtPr>
    <w:sdtEndPr>
      <w:rPr>
        <w:color w:val="808080" w:themeColor="background1" w:themeShade="80"/>
        <w:spacing w:val="60"/>
      </w:rPr>
    </w:sdtEndPr>
    <w:sdtContent>
      <w:p w:rsidR="00504B65" w:rsidRDefault="00504B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0538">
          <w:rPr>
            <w:noProof/>
          </w:rPr>
          <w:t>2</w:t>
        </w:r>
        <w:r>
          <w:rPr>
            <w:noProof/>
          </w:rPr>
          <w:fldChar w:fldCharType="end"/>
        </w:r>
        <w:r>
          <w:t xml:space="preserve"> | </w:t>
        </w:r>
        <w:r>
          <w:rPr>
            <w:color w:val="808080" w:themeColor="background1" w:themeShade="80"/>
            <w:spacing w:val="60"/>
          </w:rPr>
          <w:t>Page</w:t>
        </w:r>
      </w:p>
    </w:sdtContent>
  </w:sdt>
  <w:p w:rsidR="00504B65" w:rsidRDefault="00504B65">
    <w:pPr>
      <w:pStyle w:val="Footer"/>
      <w:ind w:right="360"/>
    </w:pPr>
    <w:r>
      <w:t xml:space="preserve">Waikanae School (3056) Student Achievement Targets </w:t>
    </w:r>
    <w:r w:rsidR="0067073A">
      <w:t xml:space="preserve">and Analysis of Variance </w:t>
    </w:r>
    <w:r>
      <w:t>for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40" w:rsidRDefault="00525440">
      <w:r>
        <w:separator/>
      </w:r>
    </w:p>
  </w:footnote>
  <w:footnote w:type="continuationSeparator" w:id="0">
    <w:p w:rsidR="00525440" w:rsidRDefault="00525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7A5"/>
    <w:multiLevelType w:val="hybridMultilevel"/>
    <w:tmpl w:val="491C3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57204E"/>
    <w:multiLevelType w:val="hybridMultilevel"/>
    <w:tmpl w:val="098EF266"/>
    <w:lvl w:ilvl="0" w:tplc="AEBCFC2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AE52563"/>
    <w:multiLevelType w:val="hybridMultilevel"/>
    <w:tmpl w:val="DCAC38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B8B16A4"/>
    <w:multiLevelType w:val="hybridMultilevel"/>
    <w:tmpl w:val="0FA482DC"/>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2AF7F11"/>
    <w:multiLevelType w:val="hybridMultilevel"/>
    <w:tmpl w:val="02E423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324731"/>
    <w:multiLevelType w:val="hybridMultilevel"/>
    <w:tmpl w:val="D3BC49D6"/>
    <w:lvl w:ilvl="0" w:tplc="1D8601A0">
      <w:numFmt w:val="bullet"/>
      <w:lvlText w:val="-"/>
      <w:lvlJc w:val="left"/>
      <w:pPr>
        <w:ind w:left="1704" w:hanging="360"/>
      </w:pPr>
      <w:rPr>
        <w:rFonts w:ascii="Times New Roman" w:eastAsia="Times New Roman" w:hAnsi="Times New Roman" w:cs="Times New Roman" w:hint="default"/>
      </w:rPr>
    </w:lvl>
    <w:lvl w:ilvl="1" w:tplc="14090003" w:tentative="1">
      <w:start w:val="1"/>
      <w:numFmt w:val="bullet"/>
      <w:lvlText w:val="o"/>
      <w:lvlJc w:val="left"/>
      <w:pPr>
        <w:ind w:left="2424" w:hanging="360"/>
      </w:pPr>
      <w:rPr>
        <w:rFonts w:ascii="Courier New" w:hAnsi="Courier New" w:cs="Courier New" w:hint="default"/>
      </w:rPr>
    </w:lvl>
    <w:lvl w:ilvl="2" w:tplc="14090005" w:tentative="1">
      <w:start w:val="1"/>
      <w:numFmt w:val="bullet"/>
      <w:lvlText w:val=""/>
      <w:lvlJc w:val="left"/>
      <w:pPr>
        <w:ind w:left="3144" w:hanging="360"/>
      </w:pPr>
      <w:rPr>
        <w:rFonts w:ascii="Wingdings" w:hAnsi="Wingdings" w:hint="default"/>
      </w:rPr>
    </w:lvl>
    <w:lvl w:ilvl="3" w:tplc="14090001" w:tentative="1">
      <w:start w:val="1"/>
      <w:numFmt w:val="bullet"/>
      <w:lvlText w:val=""/>
      <w:lvlJc w:val="left"/>
      <w:pPr>
        <w:ind w:left="3864" w:hanging="360"/>
      </w:pPr>
      <w:rPr>
        <w:rFonts w:ascii="Symbol" w:hAnsi="Symbol" w:hint="default"/>
      </w:rPr>
    </w:lvl>
    <w:lvl w:ilvl="4" w:tplc="14090003" w:tentative="1">
      <w:start w:val="1"/>
      <w:numFmt w:val="bullet"/>
      <w:lvlText w:val="o"/>
      <w:lvlJc w:val="left"/>
      <w:pPr>
        <w:ind w:left="4584" w:hanging="360"/>
      </w:pPr>
      <w:rPr>
        <w:rFonts w:ascii="Courier New" w:hAnsi="Courier New" w:cs="Courier New" w:hint="default"/>
      </w:rPr>
    </w:lvl>
    <w:lvl w:ilvl="5" w:tplc="14090005" w:tentative="1">
      <w:start w:val="1"/>
      <w:numFmt w:val="bullet"/>
      <w:lvlText w:val=""/>
      <w:lvlJc w:val="left"/>
      <w:pPr>
        <w:ind w:left="5304" w:hanging="360"/>
      </w:pPr>
      <w:rPr>
        <w:rFonts w:ascii="Wingdings" w:hAnsi="Wingdings" w:hint="default"/>
      </w:rPr>
    </w:lvl>
    <w:lvl w:ilvl="6" w:tplc="14090001" w:tentative="1">
      <w:start w:val="1"/>
      <w:numFmt w:val="bullet"/>
      <w:lvlText w:val=""/>
      <w:lvlJc w:val="left"/>
      <w:pPr>
        <w:ind w:left="6024" w:hanging="360"/>
      </w:pPr>
      <w:rPr>
        <w:rFonts w:ascii="Symbol" w:hAnsi="Symbol" w:hint="default"/>
      </w:rPr>
    </w:lvl>
    <w:lvl w:ilvl="7" w:tplc="14090003" w:tentative="1">
      <w:start w:val="1"/>
      <w:numFmt w:val="bullet"/>
      <w:lvlText w:val="o"/>
      <w:lvlJc w:val="left"/>
      <w:pPr>
        <w:ind w:left="6744" w:hanging="360"/>
      </w:pPr>
      <w:rPr>
        <w:rFonts w:ascii="Courier New" w:hAnsi="Courier New" w:cs="Courier New" w:hint="default"/>
      </w:rPr>
    </w:lvl>
    <w:lvl w:ilvl="8" w:tplc="14090005" w:tentative="1">
      <w:start w:val="1"/>
      <w:numFmt w:val="bullet"/>
      <w:lvlText w:val=""/>
      <w:lvlJc w:val="left"/>
      <w:pPr>
        <w:ind w:left="7464" w:hanging="360"/>
      </w:pPr>
      <w:rPr>
        <w:rFonts w:ascii="Wingdings" w:hAnsi="Wingdings" w:hint="default"/>
      </w:rPr>
    </w:lvl>
  </w:abstractNum>
  <w:abstractNum w:abstractNumId="6">
    <w:nsid w:val="1DEC0B92"/>
    <w:multiLevelType w:val="hybridMultilevel"/>
    <w:tmpl w:val="FFF4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CA6887"/>
    <w:multiLevelType w:val="hybridMultilevel"/>
    <w:tmpl w:val="1D18A0CC"/>
    <w:lvl w:ilvl="0" w:tplc="1409000D">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8">
    <w:nsid w:val="221F3F77"/>
    <w:multiLevelType w:val="hybridMultilevel"/>
    <w:tmpl w:val="4E64C55A"/>
    <w:lvl w:ilvl="0" w:tplc="14090001">
      <w:start w:val="1"/>
      <w:numFmt w:val="bullet"/>
      <w:lvlText w:val=""/>
      <w:lvlJc w:val="left"/>
      <w:pPr>
        <w:ind w:left="3240" w:hanging="360"/>
      </w:pPr>
      <w:rPr>
        <w:rFonts w:ascii="Symbol" w:hAnsi="Symbol" w:hint="default"/>
      </w:rPr>
    </w:lvl>
    <w:lvl w:ilvl="1" w:tplc="14090003">
      <w:start w:val="1"/>
      <w:numFmt w:val="bullet"/>
      <w:lvlText w:val="o"/>
      <w:lvlJc w:val="left"/>
      <w:pPr>
        <w:ind w:left="3960" w:hanging="360"/>
      </w:pPr>
      <w:rPr>
        <w:rFonts w:ascii="Courier New" w:hAnsi="Courier New" w:cs="Courier New" w:hint="default"/>
      </w:rPr>
    </w:lvl>
    <w:lvl w:ilvl="2" w:tplc="14090005">
      <w:start w:val="1"/>
      <w:numFmt w:val="bullet"/>
      <w:lvlText w:val=""/>
      <w:lvlJc w:val="left"/>
      <w:pPr>
        <w:ind w:left="4680" w:hanging="360"/>
      </w:pPr>
      <w:rPr>
        <w:rFonts w:ascii="Wingdings" w:hAnsi="Wingdings" w:hint="default"/>
      </w:rPr>
    </w:lvl>
    <w:lvl w:ilvl="3" w:tplc="14090001" w:tentative="1">
      <w:start w:val="1"/>
      <w:numFmt w:val="bullet"/>
      <w:lvlText w:val=""/>
      <w:lvlJc w:val="left"/>
      <w:pPr>
        <w:ind w:left="5400" w:hanging="360"/>
      </w:pPr>
      <w:rPr>
        <w:rFonts w:ascii="Symbol" w:hAnsi="Symbol" w:hint="default"/>
      </w:rPr>
    </w:lvl>
    <w:lvl w:ilvl="4" w:tplc="14090003" w:tentative="1">
      <w:start w:val="1"/>
      <w:numFmt w:val="bullet"/>
      <w:lvlText w:val="o"/>
      <w:lvlJc w:val="left"/>
      <w:pPr>
        <w:ind w:left="6120" w:hanging="360"/>
      </w:pPr>
      <w:rPr>
        <w:rFonts w:ascii="Courier New" w:hAnsi="Courier New" w:cs="Courier New" w:hint="default"/>
      </w:rPr>
    </w:lvl>
    <w:lvl w:ilvl="5" w:tplc="14090005" w:tentative="1">
      <w:start w:val="1"/>
      <w:numFmt w:val="bullet"/>
      <w:lvlText w:val=""/>
      <w:lvlJc w:val="left"/>
      <w:pPr>
        <w:ind w:left="6840" w:hanging="360"/>
      </w:pPr>
      <w:rPr>
        <w:rFonts w:ascii="Wingdings" w:hAnsi="Wingdings" w:hint="default"/>
      </w:rPr>
    </w:lvl>
    <w:lvl w:ilvl="6" w:tplc="14090001" w:tentative="1">
      <w:start w:val="1"/>
      <w:numFmt w:val="bullet"/>
      <w:lvlText w:val=""/>
      <w:lvlJc w:val="left"/>
      <w:pPr>
        <w:ind w:left="7560" w:hanging="360"/>
      </w:pPr>
      <w:rPr>
        <w:rFonts w:ascii="Symbol" w:hAnsi="Symbol" w:hint="default"/>
      </w:rPr>
    </w:lvl>
    <w:lvl w:ilvl="7" w:tplc="14090003" w:tentative="1">
      <w:start w:val="1"/>
      <w:numFmt w:val="bullet"/>
      <w:lvlText w:val="o"/>
      <w:lvlJc w:val="left"/>
      <w:pPr>
        <w:ind w:left="8280" w:hanging="360"/>
      </w:pPr>
      <w:rPr>
        <w:rFonts w:ascii="Courier New" w:hAnsi="Courier New" w:cs="Courier New" w:hint="default"/>
      </w:rPr>
    </w:lvl>
    <w:lvl w:ilvl="8" w:tplc="14090005" w:tentative="1">
      <w:start w:val="1"/>
      <w:numFmt w:val="bullet"/>
      <w:lvlText w:val=""/>
      <w:lvlJc w:val="left"/>
      <w:pPr>
        <w:ind w:left="9000" w:hanging="360"/>
      </w:pPr>
      <w:rPr>
        <w:rFonts w:ascii="Wingdings" w:hAnsi="Wingdings" w:hint="default"/>
      </w:rPr>
    </w:lvl>
  </w:abstractNum>
  <w:abstractNum w:abstractNumId="9">
    <w:nsid w:val="23070C75"/>
    <w:multiLevelType w:val="hybridMultilevel"/>
    <w:tmpl w:val="33B2B7EC"/>
    <w:lvl w:ilvl="0" w:tplc="595EF50C">
      <w:start w:val="1"/>
      <w:numFmt w:val="bullet"/>
      <w:lvlText w:val=""/>
      <w:lvlJc w:val="left"/>
      <w:pPr>
        <w:ind w:left="720" w:hanging="360"/>
      </w:pPr>
      <w:rPr>
        <w:rFonts w:ascii="Symbol" w:hAnsi="Symbol"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3CF7FB5"/>
    <w:multiLevelType w:val="hybridMultilevel"/>
    <w:tmpl w:val="7C1A9578"/>
    <w:lvl w:ilvl="0" w:tplc="ACA4BF4C">
      <w:start w:val="1"/>
      <w:numFmt w:val="decimal"/>
      <w:lvlText w:val="%1."/>
      <w:lvlJc w:val="left"/>
      <w:pPr>
        <w:ind w:left="360" w:hanging="360"/>
      </w:pPr>
      <w:rPr>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98460A1"/>
    <w:multiLevelType w:val="hybridMultilevel"/>
    <w:tmpl w:val="C280509E"/>
    <w:lvl w:ilvl="0" w:tplc="14090001">
      <w:start w:val="1"/>
      <w:numFmt w:val="bullet"/>
      <w:lvlText w:val=""/>
      <w:lvlJc w:val="left"/>
      <w:pPr>
        <w:ind w:left="1364" w:hanging="360"/>
      </w:pPr>
      <w:rPr>
        <w:rFonts w:ascii="Symbol" w:hAnsi="Symbol" w:hint="default"/>
      </w:rPr>
    </w:lvl>
    <w:lvl w:ilvl="1" w:tplc="14090001">
      <w:start w:val="1"/>
      <w:numFmt w:val="bullet"/>
      <w:lvlText w:val=""/>
      <w:lvlJc w:val="left"/>
      <w:pPr>
        <w:ind w:left="786" w:hanging="360"/>
      </w:pPr>
      <w:rPr>
        <w:rFonts w:ascii="Symbol" w:hAnsi="Symbol" w:hint="default"/>
      </w:rPr>
    </w:lvl>
    <w:lvl w:ilvl="2" w:tplc="14090005">
      <w:start w:val="1"/>
      <w:numFmt w:val="bullet"/>
      <w:lvlText w:val=""/>
      <w:lvlJc w:val="left"/>
      <w:pPr>
        <w:ind w:left="2804" w:hanging="360"/>
      </w:pPr>
      <w:rPr>
        <w:rFonts w:ascii="Wingdings" w:hAnsi="Wingdings" w:hint="default"/>
      </w:rPr>
    </w:lvl>
    <w:lvl w:ilvl="3" w:tplc="14090001">
      <w:start w:val="1"/>
      <w:numFmt w:val="bullet"/>
      <w:lvlText w:val=""/>
      <w:lvlJc w:val="left"/>
      <w:pPr>
        <w:ind w:left="3524" w:hanging="360"/>
      </w:pPr>
      <w:rPr>
        <w:rFonts w:ascii="Symbol" w:hAnsi="Symbol" w:hint="default"/>
      </w:rPr>
    </w:lvl>
    <w:lvl w:ilvl="4" w:tplc="14090003">
      <w:start w:val="1"/>
      <w:numFmt w:val="bullet"/>
      <w:lvlText w:val="o"/>
      <w:lvlJc w:val="left"/>
      <w:pPr>
        <w:ind w:left="4244" w:hanging="360"/>
      </w:pPr>
      <w:rPr>
        <w:rFonts w:ascii="Courier New" w:hAnsi="Courier New" w:cs="Courier New" w:hint="default"/>
      </w:rPr>
    </w:lvl>
    <w:lvl w:ilvl="5" w:tplc="14090005">
      <w:start w:val="1"/>
      <w:numFmt w:val="bullet"/>
      <w:lvlText w:val=""/>
      <w:lvlJc w:val="left"/>
      <w:pPr>
        <w:ind w:left="4964" w:hanging="360"/>
      </w:pPr>
      <w:rPr>
        <w:rFonts w:ascii="Wingdings" w:hAnsi="Wingdings" w:hint="default"/>
      </w:rPr>
    </w:lvl>
    <w:lvl w:ilvl="6" w:tplc="14090001">
      <w:start w:val="1"/>
      <w:numFmt w:val="bullet"/>
      <w:lvlText w:val=""/>
      <w:lvlJc w:val="left"/>
      <w:pPr>
        <w:ind w:left="5684" w:hanging="360"/>
      </w:pPr>
      <w:rPr>
        <w:rFonts w:ascii="Symbol" w:hAnsi="Symbol" w:hint="default"/>
      </w:rPr>
    </w:lvl>
    <w:lvl w:ilvl="7" w:tplc="14090003">
      <w:start w:val="1"/>
      <w:numFmt w:val="bullet"/>
      <w:lvlText w:val="o"/>
      <w:lvlJc w:val="left"/>
      <w:pPr>
        <w:ind w:left="6404" w:hanging="360"/>
      </w:pPr>
      <w:rPr>
        <w:rFonts w:ascii="Courier New" w:hAnsi="Courier New" w:cs="Courier New" w:hint="default"/>
      </w:rPr>
    </w:lvl>
    <w:lvl w:ilvl="8" w:tplc="14090005">
      <w:start w:val="1"/>
      <w:numFmt w:val="bullet"/>
      <w:lvlText w:val=""/>
      <w:lvlJc w:val="left"/>
      <w:pPr>
        <w:ind w:left="7124" w:hanging="360"/>
      </w:pPr>
      <w:rPr>
        <w:rFonts w:ascii="Wingdings" w:hAnsi="Wingdings" w:hint="default"/>
      </w:rPr>
    </w:lvl>
  </w:abstractNum>
  <w:abstractNum w:abstractNumId="12">
    <w:nsid w:val="366D2189"/>
    <w:multiLevelType w:val="hybridMultilevel"/>
    <w:tmpl w:val="74F2E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81D739E"/>
    <w:multiLevelType w:val="hybridMultilevel"/>
    <w:tmpl w:val="0E7AD7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DB57E26"/>
    <w:multiLevelType w:val="hybridMultilevel"/>
    <w:tmpl w:val="221E27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E1027D5"/>
    <w:multiLevelType w:val="hybridMultilevel"/>
    <w:tmpl w:val="1B2E0F74"/>
    <w:lvl w:ilvl="0" w:tplc="ACA4BF4C">
      <w:start w:val="1"/>
      <w:numFmt w:val="decimal"/>
      <w:lvlText w:val="%1."/>
      <w:lvlJc w:val="left"/>
      <w:pPr>
        <w:ind w:left="360" w:hanging="360"/>
      </w:pPr>
      <w:rPr>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409F4941"/>
    <w:multiLevelType w:val="hybridMultilevel"/>
    <w:tmpl w:val="0FDA99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0F163B0"/>
    <w:multiLevelType w:val="hybridMultilevel"/>
    <w:tmpl w:val="2F8A09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1E21217"/>
    <w:multiLevelType w:val="hybridMultilevel"/>
    <w:tmpl w:val="CA7EE8D0"/>
    <w:lvl w:ilvl="0" w:tplc="26981E2C">
      <w:start w:val="1"/>
      <w:numFmt w:val="bullet"/>
      <w:lvlText w:val=""/>
      <w:lvlJc w:val="left"/>
      <w:pPr>
        <w:ind w:left="1440" w:hanging="360"/>
      </w:pPr>
      <w:rPr>
        <w:rFonts w:ascii="Symbol" w:hAnsi="Symbol" w:hint="default"/>
        <w:sz w:val="24"/>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9">
    <w:nsid w:val="5E3C5C46"/>
    <w:multiLevelType w:val="hybridMultilevel"/>
    <w:tmpl w:val="6D2A4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0567C5A"/>
    <w:multiLevelType w:val="hybridMultilevel"/>
    <w:tmpl w:val="FBBCDE0C"/>
    <w:lvl w:ilvl="0" w:tplc="127EBDB0">
      <w:start w:val="1"/>
      <w:numFmt w:val="bullet"/>
      <w:lvlText w:val=""/>
      <w:lvlJc w:val="left"/>
      <w:pPr>
        <w:ind w:left="1440" w:hanging="360"/>
      </w:pPr>
      <w:rPr>
        <w:rFonts w:ascii="Symbol" w:hAnsi="Symbol" w:hint="default"/>
        <w:sz w:val="24"/>
        <w:szCs w:val="24"/>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nsid w:val="653861BF"/>
    <w:multiLevelType w:val="hybridMultilevel"/>
    <w:tmpl w:val="646858F6"/>
    <w:lvl w:ilvl="0" w:tplc="14090001">
      <w:start w:val="1"/>
      <w:numFmt w:val="bullet"/>
      <w:lvlText w:val=""/>
      <w:lvlJc w:val="left"/>
      <w:pPr>
        <w:ind w:left="1364" w:hanging="360"/>
      </w:pPr>
      <w:rPr>
        <w:rFonts w:ascii="Symbol" w:hAnsi="Symbol" w:hint="default"/>
      </w:rPr>
    </w:lvl>
    <w:lvl w:ilvl="1" w:tplc="14090003">
      <w:start w:val="1"/>
      <w:numFmt w:val="bullet"/>
      <w:lvlText w:val="o"/>
      <w:lvlJc w:val="left"/>
      <w:pPr>
        <w:ind w:left="2084" w:hanging="360"/>
      </w:pPr>
      <w:rPr>
        <w:rFonts w:ascii="Courier New" w:hAnsi="Courier New" w:cs="Courier New" w:hint="default"/>
      </w:rPr>
    </w:lvl>
    <w:lvl w:ilvl="2" w:tplc="14090005">
      <w:start w:val="1"/>
      <w:numFmt w:val="bullet"/>
      <w:lvlText w:val=""/>
      <w:lvlJc w:val="left"/>
      <w:pPr>
        <w:ind w:left="2804" w:hanging="360"/>
      </w:pPr>
      <w:rPr>
        <w:rFonts w:ascii="Wingdings" w:hAnsi="Wingdings" w:hint="default"/>
      </w:rPr>
    </w:lvl>
    <w:lvl w:ilvl="3" w:tplc="14090001">
      <w:start w:val="1"/>
      <w:numFmt w:val="bullet"/>
      <w:lvlText w:val=""/>
      <w:lvlJc w:val="left"/>
      <w:pPr>
        <w:ind w:left="3524" w:hanging="360"/>
      </w:pPr>
      <w:rPr>
        <w:rFonts w:ascii="Symbol" w:hAnsi="Symbol" w:hint="default"/>
      </w:rPr>
    </w:lvl>
    <w:lvl w:ilvl="4" w:tplc="14090003">
      <w:start w:val="1"/>
      <w:numFmt w:val="bullet"/>
      <w:lvlText w:val="o"/>
      <w:lvlJc w:val="left"/>
      <w:pPr>
        <w:ind w:left="4244" w:hanging="360"/>
      </w:pPr>
      <w:rPr>
        <w:rFonts w:ascii="Courier New" w:hAnsi="Courier New" w:cs="Courier New" w:hint="default"/>
      </w:rPr>
    </w:lvl>
    <w:lvl w:ilvl="5" w:tplc="14090005">
      <w:start w:val="1"/>
      <w:numFmt w:val="bullet"/>
      <w:lvlText w:val=""/>
      <w:lvlJc w:val="left"/>
      <w:pPr>
        <w:ind w:left="4964" w:hanging="360"/>
      </w:pPr>
      <w:rPr>
        <w:rFonts w:ascii="Wingdings" w:hAnsi="Wingdings" w:hint="default"/>
      </w:rPr>
    </w:lvl>
    <w:lvl w:ilvl="6" w:tplc="14090001">
      <w:start w:val="1"/>
      <w:numFmt w:val="bullet"/>
      <w:lvlText w:val=""/>
      <w:lvlJc w:val="left"/>
      <w:pPr>
        <w:ind w:left="5684" w:hanging="360"/>
      </w:pPr>
      <w:rPr>
        <w:rFonts w:ascii="Symbol" w:hAnsi="Symbol" w:hint="default"/>
      </w:rPr>
    </w:lvl>
    <w:lvl w:ilvl="7" w:tplc="14090003">
      <w:start w:val="1"/>
      <w:numFmt w:val="bullet"/>
      <w:lvlText w:val="o"/>
      <w:lvlJc w:val="left"/>
      <w:pPr>
        <w:ind w:left="6404" w:hanging="360"/>
      </w:pPr>
      <w:rPr>
        <w:rFonts w:ascii="Courier New" w:hAnsi="Courier New" w:cs="Courier New" w:hint="default"/>
      </w:rPr>
    </w:lvl>
    <w:lvl w:ilvl="8" w:tplc="14090005">
      <w:start w:val="1"/>
      <w:numFmt w:val="bullet"/>
      <w:lvlText w:val=""/>
      <w:lvlJc w:val="left"/>
      <w:pPr>
        <w:ind w:left="7124" w:hanging="360"/>
      </w:pPr>
      <w:rPr>
        <w:rFonts w:ascii="Wingdings" w:hAnsi="Wingdings" w:hint="default"/>
      </w:rPr>
    </w:lvl>
  </w:abstractNum>
  <w:abstractNum w:abstractNumId="22">
    <w:nsid w:val="67237F29"/>
    <w:multiLevelType w:val="hybridMultilevel"/>
    <w:tmpl w:val="869C84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A55AB5"/>
    <w:multiLevelType w:val="hybridMultilevel"/>
    <w:tmpl w:val="4484F1F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6A6D2CDF"/>
    <w:multiLevelType w:val="hybridMultilevel"/>
    <w:tmpl w:val="307EBBE6"/>
    <w:lvl w:ilvl="0" w:tplc="DEA02AB0">
      <w:start w:val="1"/>
      <w:numFmt w:val="bullet"/>
      <w:lvlText w:val=""/>
      <w:lvlJc w:val="left"/>
      <w:pPr>
        <w:ind w:left="720" w:hanging="360"/>
      </w:pPr>
      <w:rPr>
        <w:rFonts w:ascii="Symbol" w:hAnsi="Symbol" w:hint="default"/>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B08508E"/>
    <w:multiLevelType w:val="hybridMultilevel"/>
    <w:tmpl w:val="EBC43CEE"/>
    <w:lvl w:ilvl="0" w:tplc="DB70FD7E">
      <w:start w:val="1"/>
      <w:numFmt w:val="bullet"/>
      <w:lvlText w:val=""/>
      <w:lvlJc w:val="left"/>
      <w:pPr>
        <w:ind w:left="720" w:hanging="360"/>
      </w:pPr>
      <w:rPr>
        <w:rFonts w:ascii="Symbol" w:hAnsi="Symbol" w:hint="default"/>
        <w:sz w:val="24"/>
        <w:szCs w:val="24"/>
      </w:rPr>
    </w:lvl>
    <w:lvl w:ilvl="1" w:tplc="A4FCF534">
      <w:numFmt w:val="bullet"/>
      <w:lvlText w:val="-"/>
      <w:lvlJc w:val="left"/>
      <w:pPr>
        <w:ind w:left="1440" w:hanging="360"/>
      </w:pPr>
      <w:rPr>
        <w:rFonts w:ascii="Times New Roman" w:eastAsia="Times New Roman" w:hAnsi="Times New Roman" w:cs="Times New Roman" w:hint="default"/>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C026717"/>
    <w:multiLevelType w:val="hybridMultilevel"/>
    <w:tmpl w:val="090C90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6BC685E"/>
    <w:multiLevelType w:val="hybridMultilevel"/>
    <w:tmpl w:val="7C1A9578"/>
    <w:lvl w:ilvl="0" w:tplc="ACA4BF4C">
      <w:start w:val="1"/>
      <w:numFmt w:val="decimal"/>
      <w:lvlText w:val="%1."/>
      <w:lvlJc w:val="left"/>
      <w:pPr>
        <w:ind w:left="360" w:hanging="360"/>
      </w:pPr>
      <w:rPr>
        <w:sz w:val="24"/>
        <w:szCs w:val="2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nsid w:val="77AA1678"/>
    <w:multiLevelType w:val="hybridMultilevel"/>
    <w:tmpl w:val="608A1A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nsid w:val="7ECE75A2"/>
    <w:multiLevelType w:val="hybridMultilevel"/>
    <w:tmpl w:val="36C48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5"/>
  </w:num>
  <w:num w:numId="4">
    <w:abstractNumId w:val="6"/>
  </w:num>
  <w:num w:numId="5">
    <w:abstractNumId w:val="0"/>
  </w:num>
  <w:num w:numId="6">
    <w:abstractNumId w:val="17"/>
  </w:num>
  <w:num w:numId="7">
    <w:abstractNumId w:val="28"/>
  </w:num>
  <w:num w:numId="8">
    <w:abstractNumId w:val="7"/>
  </w:num>
  <w:num w:numId="9">
    <w:abstractNumId w:val="16"/>
  </w:num>
  <w:num w:numId="10">
    <w:abstractNumId w:val="21"/>
  </w:num>
  <w:num w:numId="11">
    <w:abstractNumId w:val="11"/>
  </w:num>
  <w:num w:numId="12">
    <w:abstractNumId w:val="3"/>
  </w:num>
  <w:num w:numId="13">
    <w:abstractNumId w:val="4"/>
  </w:num>
  <w:num w:numId="14">
    <w:abstractNumId w:val="22"/>
  </w:num>
  <w:num w:numId="15">
    <w:abstractNumId w:val="13"/>
  </w:num>
  <w:num w:numId="16">
    <w:abstractNumId w:val="14"/>
  </w:num>
  <w:num w:numId="17">
    <w:abstractNumId w:val="19"/>
  </w:num>
  <w:num w:numId="18">
    <w:abstractNumId w:val="8"/>
  </w:num>
  <w:num w:numId="19">
    <w:abstractNumId w:val="26"/>
  </w:num>
  <w:num w:numId="20">
    <w:abstractNumId w:val="23"/>
  </w:num>
  <w:num w:numId="21">
    <w:abstractNumId w:val="12"/>
  </w:num>
  <w:num w:numId="22">
    <w:abstractNumId w:val="9"/>
  </w:num>
  <w:num w:numId="23">
    <w:abstractNumId w:val="20"/>
  </w:num>
  <w:num w:numId="24">
    <w:abstractNumId w:val="18"/>
  </w:num>
  <w:num w:numId="25">
    <w:abstractNumId w:val="29"/>
  </w:num>
  <w:num w:numId="26">
    <w:abstractNumId w:val="2"/>
  </w:num>
  <w:num w:numId="27">
    <w:abstractNumId w:val="24"/>
  </w:num>
  <w:num w:numId="28">
    <w:abstractNumId w:val="5"/>
  </w:num>
  <w:num w:numId="29">
    <w:abstractNumId w:val="1"/>
  </w:num>
  <w:num w:numId="30">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2tTAwMjAwMTQzMDVU0lEKTi0uzszPAykwrgUATqyibSwAAAA="/>
  </w:docVars>
  <w:rsids>
    <w:rsidRoot w:val="00C932F3"/>
    <w:rsid w:val="00000E2E"/>
    <w:rsid w:val="000026EE"/>
    <w:rsid w:val="00002B57"/>
    <w:rsid w:val="00004B54"/>
    <w:rsid w:val="000057C4"/>
    <w:rsid w:val="00005D55"/>
    <w:rsid w:val="000065FF"/>
    <w:rsid w:val="000070E4"/>
    <w:rsid w:val="00015856"/>
    <w:rsid w:val="00016A80"/>
    <w:rsid w:val="00016D12"/>
    <w:rsid w:val="00021C70"/>
    <w:rsid w:val="00024D01"/>
    <w:rsid w:val="000264CC"/>
    <w:rsid w:val="00027074"/>
    <w:rsid w:val="00027B49"/>
    <w:rsid w:val="00030F53"/>
    <w:rsid w:val="00032D73"/>
    <w:rsid w:val="00034186"/>
    <w:rsid w:val="00036DFB"/>
    <w:rsid w:val="000378E7"/>
    <w:rsid w:val="00041A32"/>
    <w:rsid w:val="00043790"/>
    <w:rsid w:val="00043B8F"/>
    <w:rsid w:val="000456DE"/>
    <w:rsid w:val="00045B40"/>
    <w:rsid w:val="00051391"/>
    <w:rsid w:val="0005159A"/>
    <w:rsid w:val="00052FBB"/>
    <w:rsid w:val="00054ADC"/>
    <w:rsid w:val="0005503A"/>
    <w:rsid w:val="00056C0F"/>
    <w:rsid w:val="00057FA7"/>
    <w:rsid w:val="00061314"/>
    <w:rsid w:val="000628F7"/>
    <w:rsid w:val="00063AAD"/>
    <w:rsid w:val="000646B1"/>
    <w:rsid w:val="00064BFB"/>
    <w:rsid w:val="000662E3"/>
    <w:rsid w:val="00070FE8"/>
    <w:rsid w:val="00072881"/>
    <w:rsid w:val="00073658"/>
    <w:rsid w:val="0007392C"/>
    <w:rsid w:val="00074521"/>
    <w:rsid w:val="00074E60"/>
    <w:rsid w:val="0007543C"/>
    <w:rsid w:val="0008108F"/>
    <w:rsid w:val="00082456"/>
    <w:rsid w:val="00083450"/>
    <w:rsid w:val="000839C6"/>
    <w:rsid w:val="00083C01"/>
    <w:rsid w:val="00083DA1"/>
    <w:rsid w:val="00086B7F"/>
    <w:rsid w:val="00086BF0"/>
    <w:rsid w:val="00087F16"/>
    <w:rsid w:val="0009154D"/>
    <w:rsid w:val="00094D3A"/>
    <w:rsid w:val="000979AB"/>
    <w:rsid w:val="000A0E0E"/>
    <w:rsid w:val="000A1AE5"/>
    <w:rsid w:val="000A263B"/>
    <w:rsid w:val="000A3C9F"/>
    <w:rsid w:val="000A3FDF"/>
    <w:rsid w:val="000A5F4D"/>
    <w:rsid w:val="000A67F8"/>
    <w:rsid w:val="000B0CA7"/>
    <w:rsid w:val="000B0DB4"/>
    <w:rsid w:val="000B1D94"/>
    <w:rsid w:val="000B3458"/>
    <w:rsid w:val="000B3A40"/>
    <w:rsid w:val="000B4957"/>
    <w:rsid w:val="000B58A4"/>
    <w:rsid w:val="000B7DDB"/>
    <w:rsid w:val="000C028B"/>
    <w:rsid w:val="000C1E52"/>
    <w:rsid w:val="000C776F"/>
    <w:rsid w:val="000C7C2A"/>
    <w:rsid w:val="000D2607"/>
    <w:rsid w:val="000D3AF6"/>
    <w:rsid w:val="000D4D3F"/>
    <w:rsid w:val="000D6AF1"/>
    <w:rsid w:val="000E44B5"/>
    <w:rsid w:val="000E499C"/>
    <w:rsid w:val="000E68A8"/>
    <w:rsid w:val="000E6CB3"/>
    <w:rsid w:val="000E6E45"/>
    <w:rsid w:val="000E7FF4"/>
    <w:rsid w:val="000F1239"/>
    <w:rsid w:val="000F2813"/>
    <w:rsid w:val="000F57FF"/>
    <w:rsid w:val="000F69F5"/>
    <w:rsid w:val="000F7430"/>
    <w:rsid w:val="000F791C"/>
    <w:rsid w:val="000F7B03"/>
    <w:rsid w:val="000F7D0D"/>
    <w:rsid w:val="00101623"/>
    <w:rsid w:val="00101839"/>
    <w:rsid w:val="00102AE8"/>
    <w:rsid w:val="00102E72"/>
    <w:rsid w:val="0010384A"/>
    <w:rsid w:val="00103B80"/>
    <w:rsid w:val="0010585F"/>
    <w:rsid w:val="00106333"/>
    <w:rsid w:val="00107127"/>
    <w:rsid w:val="0010713E"/>
    <w:rsid w:val="001076BB"/>
    <w:rsid w:val="00107CF8"/>
    <w:rsid w:val="00107D67"/>
    <w:rsid w:val="00110ABC"/>
    <w:rsid w:val="00110CEE"/>
    <w:rsid w:val="00112114"/>
    <w:rsid w:val="00113C65"/>
    <w:rsid w:val="001169FE"/>
    <w:rsid w:val="001178F7"/>
    <w:rsid w:val="0012039E"/>
    <w:rsid w:val="00121D7C"/>
    <w:rsid w:val="00122D56"/>
    <w:rsid w:val="001246E4"/>
    <w:rsid w:val="0012587F"/>
    <w:rsid w:val="0012667E"/>
    <w:rsid w:val="001271E2"/>
    <w:rsid w:val="001306AE"/>
    <w:rsid w:val="00132146"/>
    <w:rsid w:val="0013229F"/>
    <w:rsid w:val="00133DCB"/>
    <w:rsid w:val="001357BA"/>
    <w:rsid w:val="0013601F"/>
    <w:rsid w:val="00136936"/>
    <w:rsid w:val="00137119"/>
    <w:rsid w:val="001376C9"/>
    <w:rsid w:val="00137B48"/>
    <w:rsid w:val="00140FC4"/>
    <w:rsid w:val="00141DA9"/>
    <w:rsid w:val="00142574"/>
    <w:rsid w:val="00143E62"/>
    <w:rsid w:val="001440A9"/>
    <w:rsid w:val="00144486"/>
    <w:rsid w:val="001452A6"/>
    <w:rsid w:val="00146EC6"/>
    <w:rsid w:val="0014799C"/>
    <w:rsid w:val="00147BA6"/>
    <w:rsid w:val="001503CC"/>
    <w:rsid w:val="0015210B"/>
    <w:rsid w:val="00153DEC"/>
    <w:rsid w:val="00156294"/>
    <w:rsid w:val="001567CE"/>
    <w:rsid w:val="00156A07"/>
    <w:rsid w:val="00157014"/>
    <w:rsid w:val="0016141F"/>
    <w:rsid w:val="00165EFA"/>
    <w:rsid w:val="001672BF"/>
    <w:rsid w:val="001700E7"/>
    <w:rsid w:val="00170F86"/>
    <w:rsid w:val="00173144"/>
    <w:rsid w:val="00173437"/>
    <w:rsid w:val="001736B5"/>
    <w:rsid w:val="001752BD"/>
    <w:rsid w:val="001753B2"/>
    <w:rsid w:val="00180DF8"/>
    <w:rsid w:val="00181A92"/>
    <w:rsid w:val="00181B51"/>
    <w:rsid w:val="00182507"/>
    <w:rsid w:val="001835B3"/>
    <w:rsid w:val="00183C42"/>
    <w:rsid w:val="00183CD1"/>
    <w:rsid w:val="00184886"/>
    <w:rsid w:val="0018497B"/>
    <w:rsid w:val="00184BF2"/>
    <w:rsid w:val="0018566D"/>
    <w:rsid w:val="00186182"/>
    <w:rsid w:val="00186824"/>
    <w:rsid w:val="001868A2"/>
    <w:rsid w:val="00193EE6"/>
    <w:rsid w:val="00194056"/>
    <w:rsid w:val="001966E1"/>
    <w:rsid w:val="001A0AF2"/>
    <w:rsid w:val="001A167B"/>
    <w:rsid w:val="001A213A"/>
    <w:rsid w:val="001A21F0"/>
    <w:rsid w:val="001A21FB"/>
    <w:rsid w:val="001A4EC5"/>
    <w:rsid w:val="001A6FC1"/>
    <w:rsid w:val="001A7EB5"/>
    <w:rsid w:val="001B0BE1"/>
    <w:rsid w:val="001B1A20"/>
    <w:rsid w:val="001B275D"/>
    <w:rsid w:val="001B3A3E"/>
    <w:rsid w:val="001B4885"/>
    <w:rsid w:val="001B608B"/>
    <w:rsid w:val="001B636F"/>
    <w:rsid w:val="001B690B"/>
    <w:rsid w:val="001C0E4E"/>
    <w:rsid w:val="001C135B"/>
    <w:rsid w:val="001C26A8"/>
    <w:rsid w:val="001C36D1"/>
    <w:rsid w:val="001C3795"/>
    <w:rsid w:val="001C3C8C"/>
    <w:rsid w:val="001C5988"/>
    <w:rsid w:val="001C5D9E"/>
    <w:rsid w:val="001C6375"/>
    <w:rsid w:val="001C6C82"/>
    <w:rsid w:val="001D0D4A"/>
    <w:rsid w:val="001D3425"/>
    <w:rsid w:val="001D5518"/>
    <w:rsid w:val="001D5DD9"/>
    <w:rsid w:val="001D7A48"/>
    <w:rsid w:val="001E2669"/>
    <w:rsid w:val="001E2C51"/>
    <w:rsid w:val="001E4C1A"/>
    <w:rsid w:val="001E613F"/>
    <w:rsid w:val="001E658C"/>
    <w:rsid w:val="001E7C35"/>
    <w:rsid w:val="001F0B06"/>
    <w:rsid w:val="001F5A43"/>
    <w:rsid w:val="001F69BE"/>
    <w:rsid w:val="001F7B39"/>
    <w:rsid w:val="00205C3E"/>
    <w:rsid w:val="00207D6A"/>
    <w:rsid w:val="00207F59"/>
    <w:rsid w:val="002111D9"/>
    <w:rsid w:val="002118DB"/>
    <w:rsid w:val="00211A67"/>
    <w:rsid w:val="00212768"/>
    <w:rsid w:val="00212840"/>
    <w:rsid w:val="00214806"/>
    <w:rsid w:val="00215053"/>
    <w:rsid w:val="00215C60"/>
    <w:rsid w:val="002164CD"/>
    <w:rsid w:val="00220A0D"/>
    <w:rsid w:val="002243D6"/>
    <w:rsid w:val="00224492"/>
    <w:rsid w:val="00225C72"/>
    <w:rsid w:val="0023017E"/>
    <w:rsid w:val="00230D37"/>
    <w:rsid w:val="00234510"/>
    <w:rsid w:val="002348C3"/>
    <w:rsid w:val="002353D8"/>
    <w:rsid w:val="00237A31"/>
    <w:rsid w:val="00240334"/>
    <w:rsid w:val="0024162A"/>
    <w:rsid w:val="002478DB"/>
    <w:rsid w:val="00251542"/>
    <w:rsid w:val="002549FD"/>
    <w:rsid w:val="00257A95"/>
    <w:rsid w:val="00257AF9"/>
    <w:rsid w:val="00260D74"/>
    <w:rsid w:val="0026123A"/>
    <w:rsid w:val="00261829"/>
    <w:rsid w:val="0026197F"/>
    <w:rsid w:val="00265E1A"/>
    <w:rsid w:val="002664E4"/>
    <w:rsid w:val="00266A0F"/>
    <w:rsid w:val="00270345"/>
    <w:rsid w:val="00271B63"/>
    <w:rsid w:val="00271BFA"/>
    <w:rsid w:val="002722C6"/>
    <w:rsid w:val="00272EEF"/>
    <w:rsid w:val="00274402"/>
    <w:rsid w:val="00276651"/>
    <w:rsid w:val="00276EDE"/>
    <w:rsid w:val="002825FB"/>
    <w:rsid w:val="00285522"/>
    <w:rsid w:val="00285CA9"/>
    <w:rsid w:val="00285D39"/>
    <w:rsid w:val="00286209"/>
    <w:rsid w:val="00287073"/>
    <w:rsid w:val="00290663"/>
    <w:rsid w:val="002915FA"/>
    <w:rsid w:val="002917F0"/>
    <w:rsid w:val="00291D6E"/>
    <w:rsid w:val="00293D97"/>
    <w:rsid w:val="00294F6B"/>
    <w:rsid w:val="00296A39"/>
    <w:rsid w:val="002A01B0"/>
    <w:rsid w:val="002A129F"/>
    <w:rsid w:val="002A32A7"/>
    <w:rsid w:val="002A3B2E"/>
    <w:rsid w:val="002A50D0"/>
    <w:rsid w:val="002A5A64"/>
    <w:rsid w:val="002A5D1B"/>
    <w:rsid w:val="002C013B"/>
    <w:rsid w:val="002C060B"/>
    <w:rsid w:val="002C0BAF"/>
    <w:rsid w:val="002C2EEB"/>
    <w:rsid w:val="002C6B6E"/>
    <w:rsid w:val="002C6DB8"/>
    <w:rsid w:val="002C6DF1"/>
    <w:rsid w:val="002C7310"/>
    <w:rsid w:val="002C773E"/>
    <w:rsid w:val="002D2196"/>
    <w:rsid w:val="002D7EDE"/>
    <w:rsid w:val="002E01FB"/>
    <w:rsid w:val="002E1B17"/>
    <w:rsid w:val="002E1B63"/>
    <w:rsid w:val="002E2161"/>
    <w:rsid w:val="002E3296"/>
    <w:rsid w:val="002E6D89"/>
    <w:rsid w:val="002E7AEF"/>
    <w:rsid w:val="002E7D1B"/>
    <w:rsid w:val="002F1A39"/>
    <w:rsid w:val="002F3D7D"/>
    <w:rsid w:val="002F48C7"/>
    <w:rsid w:val="002F7BED"/>
    <w:rsid w:val="003003CE"/>
    <w:rsid w:val="00300D6F"/>
    <w:rsid w:val="00301945"/>
    <w:rsid w:val="00302EC6"/>
    <w:rsid w:val="00305BA8"/>
    <w:rsid w:val="00306620"/>
    <w:rsid w:val="00307091"/>
    <w:rsid w:val="00310171"/>
    <w:rsid w:val="003112F6"/>
    <w:rsid w:val="0031231E"/>
    <w:rsid w:val="00313FDD"/>
    <w:rsid w:val="00316758"/>
    <w:rsid w:val="00317AA3"/>
    <w:rsid w:val="00321041"/>
    <w:rsid w:val="003214CC"/>
    <w:rsid w:val="003226F8"/>
    <w:rsid w:val="00323738"/>
    <w:rsid w:val="00324BA1"/>
    <w:rsid w:val="00324C03"/>
    <w:rsid w:val="00324C1D"/>
    <w:rsid w:val="00325973"/>
    <w:rsid w:val="0032599A"/>
    <w:rsid w:val="00326EF8"/>
    <w:rsid w:val="003305C3"/>
    <w:rsid w:val="00330F0E"/>
    <w:rsid w:val="00331B4A"/>
    <w:rsid w:val="0033268A"/>
    <w:rsid w:val="00333177"/>
    <w:rsid w:val="00335135"/>
    <w:rsid w:val="00336443"/>
    <w:rsid w:val="00340320"/>
    <w:rsid w:val="00341157"/>
    <w:rsid w:val="00344DAA"/>
    <w:rsid w:val="00345A3F"/>
    <w:rsid w:val="00350A9F"/>
    <w:rsid w:val="00350EF0"/>
    <w:rsid w:val="00351168"/>
    <w:rsid w:val="0035165F"/>
    <w:rsid w:val="003527C3"/>
    <w:rsid w:val="00352D72"/>
    <w:rsid w:val="0035375D"/>
    <w:rsid w:val="00353D57"/>
    <w:rsid w:val="00354F7E"/>
    <w:rsid w:val="00355887"/>
    <w:rsid w:val="00355D4F"/>
    <w:rsid w:val="0035609D"/>
    <w:rsid w:val="00360A8F"/>
    <w:rsid w:val="00362524"/>
    <w:rsid w:val="003625B1"/>
    <w:rsid w:val="00366B92"/>
    <w:rsid w:val="00367995"/>
    <w:rsid w:val="0037046C"/>
    <w:rsid w:val="00370740"/>
    <w:rsid w:val="00370830"/>
    <w:rsid w:val="0037461A"/>
    <w:rsid w:val="00376905"/>
    <w:rsid w:val="0037708C"/>
    <w:rsid w:val="00380176"/>
    <w:rsid w:val="00380431"/>
    <w:rsid w:val="00380C41"/>
    <w:rsid w:val="003811DA"/>
    <w:rsid w:val="00382293"/>
    <w:rsid w:val="00383A66"/>
    <w:rsid w:val="003844A3"/>
    <w:rsid w:val="00386C0E"/>
    <w:rsid w:val="0038737B"/>
    <w:rsid w:val="00387468"/>
    <w:rsid w:val="0039066C"/>
    <w:rsid w:val="00391637"/>
    <w:rsid w:val="00391809"/>
    <w:rsid w:val="00391C01"/>
    <w:rsid w:val="003976B2"/>
    <w:rsid w:val="003A1233"/>
    <w:rsid w:val="003A2F81"/>
    <w:rsid w:val="003A30A6"/>
    <w:rsid w:val="003A40E9"/>
    <w:rsid w:val="003A70D8"/>
    <w:rsid w:val="003B0185"/>
    <w:rsid w:val="003B3284"/>
    <w:rsid w:val="003B596D"/>
    <w:rsid w:val="003B5E97"/>
    <w:rsid w:val="003B6099"/>
    <w:rsid w:val="003C036D"/>
    <w:rsid w:val="003C2936"/>
    <w:rsid w:val="003C2ACF"/>
    <w:rsid w:val="003C36F1"/>
    <w:rsid w:val="003C36F2"/>
    <w:rsid w:val="003C3F41"/>
    <w:rsid w:val="003C48A6"/>
    <w:rsid w:val="003C4AFD"/>
    <w:rsid w:val="003C6D91"/>
    <w:rsid w:val="003D3361"/>
    <w:rsid w:val="003D5CBE"/>
    <w:rsid w:val="003E2098"/>
    <w:rsid w:val="003E2D6E"/>
    <w:rsid w:val="003E36A2"/>
    <w:rsid w:val="003E38FA"/>
    <w:rsid w:val="003E48B1"/>
    <w:rsid w:val="003E4ABD"/>
    <w:rsid w:val="003E51A2"/>
    <w:rsid w:val="003E58C2"/>
    <w:rsid w:val="003E5AB4"/>
    <w:rsid w:val="003E6FAE"/>
    <w:rsid w:val="003E6FAF"/>
    <w:rsid w:val="003F1F70"/>
    <w:rsid w:val="003F2E04"/>
    <w:rsid w:val="003F4529"/>
    <w:rsid w:val="003F572F"/>
    <w:rsid w:val="003F57F0"/>
    <w:rsid w:val="003F668C"/>
    <w:rsid w:val="003F6758"/>
    <w:rsid w:val="00401C31"/>
    <w:rsid w:val="00405D88"/>
    <w:rsid w:val="0040716E"/>
    <w:rsid w:val="00407483"/>
    <w:rsid w:val="00407B23"/>
    <w:rsid w:val="00411952"/>
    <w:rsid w:val="004128E3"/>
    <w:rsid w:val="00412A59"/>
    <w:rsid w:val="00415A49"/>
    <w:rsid w:val="004200A3"/>
    <w:rsid w:val="00421690"/>
    <w:rsid w:val="00421ADE"/>
    <w:rsid w:val="0042399C"/>
    <w:rsid w:val="00424CD6"/>
    <w:rsid w:val="00426330"/>
    <w:rsid w:val="00426CF1"/>
    <w:rsid w:val="00430295"/>
    <w:rsid w:val="004304D3"/>
    <w:rsid w:val="00430615"/>
    <w:rsid w:val="0043262F"/>
    <w:rsid w:val="00432A5D"/>
    <w:rsid w:val="0043332E"/>
    <w:rsid w:val="00434B41"/>
    <w:rsid w:val="0043564E"/>
    <w:rsid w:val="004360AD"/>
    <w:rsid w:val="00437CC9"/>
    <w:rsid w:val="00442D8D"/>
    <w:rsid w:val="004432D0"/>
    <w:rsid w:val="004445F0"/>
    <w:rsid w:val="00444CA9"/>
    <w:rsid w:val="00444E9A"/>
    <w:rsid w:val="004503FC"/>
    <w:rsid w:val="004528DC"/>
    <w:rsid w:val="00454E26"/>
    <w:rsid w:val="00455746"/>
    <w:rsid w:val="004608B7"/>
    <w:rsid w:val="00460FD9"/>
    <w:rsid w:val="00461DC7"/>
    <w:rsid w:val="004620DC"/>
    <w:rsid w:val="00463EFE"/>
    <w:rsid w:val="004658B8"/>
    <w:rsid w:val="00465D17"/>
    <w:rsid w:val="004673D7"/>
    <w:rsid w:val="00467582"/>
    <w:rsid w:val="00470A40"/>
    <w:rsid w:val="0047150B"/>
    <w:rsid w:val="004727CB"/>
    <w:rsid w:val="00472A06"/>
    <w:rsid w:val="00472E4C"/>
    <w:rsid w:val="00474A49"/>
    <w:rsid w:val="00477AF5"/>
    <w:rsid w:val="004805C3"/>
    <w:rsid w:val="0048066D"/>
    <w:rsid w:val="00482B24"/>
    <w:rsid w:val="00484661"/>
    <w:rsid w:val="0048528C"/>
    <w:rsid w:val="00485AE4"/>
    <w:rsid w:val="00486E8B"/>
    <w:rsid w:val="004917E1"/>
    <w:rsid w:val="00492731"/>
    <w:rsid w:val="00492DC6"/>
    <w:rsid w:val="0049330E"/>
    <w:rsid w:val="00495632"/>
    <w:rsid w:val="00497D7F"/>
    <w:rsid w:val="004A036B"/>
    <w:rsid w:val="004A1254"/>
    <w:rsid w:val="004A3049"/>
    <w:rsid w:val="004B1608"/>
    <w:rsid w:val="004B36CA"/>
    <w:rsid w:val="004B4871"/>
    <w:rsid w:val="004B5BB4"/>
    <w:rsid w:val="004B5EEE"/>
    <w:rsid w:val="004B6A2E"/>
    <w:rsid w:val="004C0538"/>
    <w:rsid w:val="004C1810"/>
    <w:rsid w:val="004C2AF0"/>
    <w:rsid w:val="004C2B6B"/>
    <w:rsid w:val="004C3BF8"/>
    <w:rsid w:val="004C6EAC"/>
    <w:rsid w:val="004C7F1E"/>
    <w:rsid w:val="004C7F6B"/>
    <w:rsid w:val="004D0DE2"/>
    <w:rsid w:val="004D1011"/>
    <w:rsid w:val="004D2658"/>
    <w:rsid w:val="004D298B"/>
    <w:rsid w:val="004D4689"/>
    <w:rsid w:val="004D7490"/>
    <w:rsid w:val="004D7D99"/>
    <w:rsid w:val="004E0D6F"/>
    <w:rsid w:val="004E3CAD"/>
    <w:rsid w:val="004E447C"/>
    <w:rsid w:val="004E51A6"/>
    <w:rsid w:val="004E59DB"/>
    <w:rsid w:val="004E6879"/>
    <w:rsid w:val="004E7399"/>
    <w:rsid w:val="004F3ACE"/>
    <w:rsid w:val="004F3FD6"/>
    <w:rsid w:val="004F57B1"/>
    <w:rsid w:val="004F5D22"/>
    <w:rsid w:val="004F5EF7"/>
    <w:rsid w:val="004F7548"/>
    <w:rsid w:val="00503E3C"/>
    <w:rsid w:val="00504B65"/>
    <w:rsid w:val="005053D9"/>
    <w:rsid w:val="00507DA0"/>
    <w:rsid w:val="0051063D"/>
    <w:rsid w:val="005114C7"/>
    <w:rsid w:val="00512133"/>
    <w:rsid w:val="0051255E"/>
    <w:rsid w:val="005133F2"/>
    <w:rsid w:val="00516CD0"/>
    <w:rsid w:val="00520436"/>
    <w:rsid w:val="00520BD2"/>
    <w:rsid w:val="00521AD9"/>
    <w:rsid w:val="00521EA8"/>
    <w:rsid w:val="005237C0"/>
    <w:rsid w:val="00524BD0"/>
    <w:rsid w:val="00524CA4"/>
    <w:rsid w:val="00525440"/>
    <w:rsid w:val="00527242"/>
    <w:rsid w:val="00527D5D"/>
    <w:rsid w:val="00531755"/>
    <w:rsid w:val="00532292"/>
    <w:rsid w:val="00536B3A"/>
    <w:rsid w:val="00537C71"/>
    <w:rsid w:val="00541464"/>
    <w:rsid w:val="00544B28"/>
    <w:rsid w:val="00544BF9"/>
    <w:rsid w:val="00545A51"/>
    <w:rsid w:val="00545BFA"/>
    <w:rsid w:val="00550183"/>
    <w:rsid w:val="00552209"/>
    <w:rsid w:val="00552AE9"/>
    <w:rsid w:val="00553F18"/>
    <w:rsid w:val="005545B8"/>
    <w:rsid w:val="005559A0"/>
    <w:rsid w:val="00557E74"/>
    <w:rsid w:val="00562A39"/>
    <w:rsid w:val="00563149"/>
    <w:rsid w:val="00564049"/>
    <w:rsid w:val="00564983"/>
    <w:rsid w:val="00565617"/>
    <w:rsid w:val="005657B9"/>
    <w:rsid w:val="005672B8"/>
    <w:rsid w:val="005716DF"/>
    <w:rsid w:val="005742B5"/>
    <w:rsid w:val="005757DC"/>
    <w:rsid w:val="00575805"/>
    <w:rsid w:val="00576C60"/>
    <w:rsid w:val="00577FDE"/>
    <w:rsid w:val="00580DC3"/>
    <w:rsid w:val="00582924"/>
    <w:rsid w:val="00584340"/>
    <w:rsid w:val="005845EB"/>
    <w:rsid w:val="00585613"/>
    <w:rsid w:val="00587137"/>
    <w:rsid w:val="0058722B"/>
    <w:rsid w:val="0058727B"/>
    <w:rsid w:val="005875F2"/>
    <w:rsid w:val="00587FB4"/>
    <w:rsid w:val="00590A16"/>
    <w:rsid w:val="005911E5"/>
    <w:rsid w:val="00594699"/>
    <w:rsid w:val="00596A4D"/>
    <w:rsid w:val="005972A0"/>
    <w:rsid w:val="005A0100"/>
    <w:rsid w:val="005A044E"/>
    <w:rsid w:val="005A14ED"/>
    <w:rsid w:val="005A156A"/>
    <w:rsid w:val="005A7397"/>
    <w:rsid w:val="005B05EC"/>
    <w:rsid w:val="005B189E"/>
    <w:rsid w:val="005B2ADB"/>
    <w:rsid w:val="005B34B8"/>
    <w:rsid w:val="005B36A4"/>
    <w:rsid w:val="005C0033"/>
    <w:rsid w:val="005C068B"/>
    <w:rsid w:val="005C0AE6"/>
    <w:rsid w:val="005C1768"/>
    <w:rsid w:val="005C1C4C"/>
    <w:rsid w:val="005C1FF1"/>
    <w:rsid w:val="005C2A73"/>
    <w:rsid w:val="005C2D38"/>
    <w:rsid w:val="005C3B17"/>
    <w:rsid w:val="005C424A"/>
    <w:rsid w:val="005C45DB"/>
    <w:rsid w:val="005C5DF6"/>
    <w:rsid w:val="005C5EB0"/>
    <w:rsid w:val="005C65AC"/>
    <w:rsid w:val="005C7B9A"/>
    <w:rsid w:val="005D3956"/>
    <w:rsid w:val="005D3B6B"/>
    <w:rsid w:val="005D40CE"/>
    <w:rsid w:val="005D444D"/>
    <w:rsid w:val="005D444E"/>
    <w:rsid w:val="005D49C3"/>
    <w:rsid w:val="005D6F74"/>
    <w:rsid w:val="005D746A"/>
    <w:rsid w:val="005D7891"/>
    <w:rsid w:val="005E1B1A"/>
    <w:rsid w:val="005E2B1D"/>
    <w:rsid w:val="005E5D74"/>
    <w:rsid w:val="005E7639"/>
    <w:rsid w:val="005F0685"/>
    <w:rsid w:val="005F1E1F"/>
    <w:rsid w:val="005F29A0"/>
    <w:rsid w:val="005F419E"/>
    <w:rsid w:val="005F469F"/>
    <w:rsid w:val="005F574C"/>
    <w:rsid w:val="005F65B3"/>
    <w:rsid w:val="005F740D"/>
    <w:rsid w:val="00605EEF"/>
    <w:rsid w:val="00605FD6"/>
    <w:rsid w:val="00607E9F"/>
    <w:rsid w:val="006101FB"/>
    <w:rsid w:val="00610A33"/>
    <w:rsid w:val="006113F0"/>
    <w:rsid w:val="00613B72"/>
    <w:rsid w:val="00614977"/>
    <w:rsid w:val="0061604D"/>
    <w:rsid w:val="0061687F"/>
    <w:rsid w:val="00616A5C"/>
    <w:rsid w:val="0062118F"/>
    <w:rsid w:val="006231B5"/>
    <w:rsid w:val="00623458"/>
    <w:rsid w:val="00624F39"/>
    <w:rsid w:val="00625390"/>
    <w:rsid w:val="00625766"/>
    <w:rsid w:val="006304FC"/>
    <w:rsid w:val="006305BA"/>
    <w:rsid w:val="00630A18"/>
    <w:rsid w:val="00630BDE"/>
    <w:rsid w:val="00631269"/>
    <w:rsid w:val="00634351"/>
    <w:rsid w:val="0063530B"/>
    <w:rsid w:val="00636D03"/>
    <w:rsid w:val="00640965"/>
    <w:rsid w:val="00640C68"/>
    <w:rsid w:val="00641931"/>
    <w:rsid w:val="00641B03"/>
    <w:rsid w:val="00642C5F"/>
    <w:rsid w:val="00643D4F"/>
    <w:rsid w:val="006451D1"/>
    <w:rsid w:val="00651385"/>
    <w:rsid w:val="00652462"/>
    <w:rsid w:val="00652683"/>
    <w:rsid w:val="00655D99"/>
    <w:rsid w:val="00656645"/>
    <w:rsid w:val="00662C19"/>
    <w:rsid w:val="00663A17"/>
    <w:rsid w:val="006650AC"/>
    <w:rsid w:val="0066543B"/>
    <w:rsid w:val="00665FD0"/>
    <w:rsid w:val="00666CC5"/>
    <w:rsid w:val="00667B8C"/>
    <w:rsid w:val="0067073A"/>
    <w:rsid w:val="006708FD"/>
    <w:rsid w:val="006712D9"/>
    <w:rsid w:val="00672278"/>
    <w:rsid w:val="00672918"/>
    <w:rsid w:val="00672CEE"/>
    <w:rsid w:val="00672EF4"/>
    <w:rsid w:val="006730A2"/>
    <w:rsid w:val="00673979"/>
    <w:rsid w:val="00674937"/>
    <w:rsid w:val="006754E1"/>
    <w:rsid w:val="00680DE1"/>
    <w:rsid w:val="0068243A"/>
    <w:rsid w:val="00682E4A"/>
    <w:rsid w:val="00683D0E"/>
    <w:rsid w:val="00686A53"/>
    <w:rsid w:val="00691A7F"/>
    <w:rsid w:val="006927F4"/>
    <w:rsid w:val="00692A78"/>
    <w:rsid w:val="00693AB8"/>
    <w:rsid w:val="006958EA"/>
    <w:rsid w:val="006964E9"/>
    <w:rsid w:val="006A30D4"/>
    <w:rsid w:val="006A4D85"/>
    <w:rsid w:val="006A5B52"/>
    <w:rsid w:val="006A75DF"/>
    <w:rsid w:val="006A7A89"/>
    <w:rsid w:val="006B0250"/>
    <w:rsid w:val="006B1D59"/>
    <w:rsid w:val="006B2F7C"/>
    <w:rsid w:val="006B3DA9"/>
    <w:rsid w:val="006B3FD0"/>
    <w:rsid w:val="006B69AD"/>
    <w:rsid w:val="006C3841"/>
    <w:rsid w:val="006C4DD8"/>
    <w:rsid w:val="006C5EE9"/>
    <w:rsid w:val="006C765B"/>
    <w:rsid w:val="006D0CCB"/>
    <w:rsid w:val="006D1636"/>
    <w:rsid w:val="006D1D6B"/>
    <w:rsid w:val="006D26A1"/>
    <w:rsid w:val="006D2ACF"/>
    <w:rsid w:val="006D356E"/>
    <w:rsid w:val="006D4B62"/>
    <w:rsid w:val="006D5056"/>
    <w:rsid w:val="006D54B7"/>
    <w:rsid w:val="006D5744"/>
    <w:rsid w:val="006D63BA"/>
    <w:rsid w:val="006D77A6"/>
    <w:rsid w:val="006E2877"/>
    <w:rsid w:val="006E4A1D"/>
    <w:rsid w:val="006E533C"/>
    <w:rsid w:val="006E5430"/>
    <w:rsid w:val="006E5F00"/>
    <w:rsid w:val="006E61D7"/>
    <w:rsid w:val="006E75F0"/>
    <w:rsid w:val="006F0044"/>
    <w:rsid w:val="006F0B05"/>
    <w:rsid w:val="0070314C"/>
    <w:rsid w:val="00704A71"/>
    <w:rsid w:val="00707055"/>
    <w:rsid w:val="00707335"/>
    <w:rsid w:val="00707D1D"/>
    <w:rsid w:val="0071036B"/>
    <w:rsid w:val="00712C3E"/>
    <w:rsid w:val="007132D3"/>
    <w:rsid w:val="00714AB9"/>
    <w:rsid w:val="0071546A"/>
    <w:rsid w:val="00715EF3"/>
    <w:rsid w:val="0071601A"/>
    <w:rsid w:val="00717580"/>
    <w:rsid w:val="007227B0"/>
    <w:rsid w:val="00723723"/>
    <w:rsid w:val="0072501E"/>
    <w:rsid w:val="007254FA"/>
    <w:rsid w:val="007255EA"/>
    <w:rsid w:val="00725C87"/>
    <w:rsid w:val="007262BE"/>
    <w:rsid w:val="0072794A"/>
    <w:rsid w:val="007308EE"/>
    <w:rsid w:val="00731070"/>
    <w:rsid w:val="00733063"/>
    <w:rsid w:val="00733F37"/>
    <w:rsid w:val="007363CE"/>
    <w:rsid w:val="007375B6"/>
    <w:rsid w:val="0073794A"/>
    <w:rsid w:val="00740169"/>
    <w:rsid w:val="00741972"/>
    <w:rsid w:val="00741EE8"/>
    <w:rsid w:val="0074554A"/>
    <w:rsid w:val="0074654C"/>
    <w:rsid w:val="007479F9"/>
    <w:rsid w:val="00750F10"/>
    <w:rsid w:val="007519FC"/>
    <w:rsid w:val="00755006"/>
    <w:rsid w:val="00757FF4"/>
    <w:rsid w:val="00762EA2"/>
    <w:rsid w:val="00764154"/>
    <w:rsid w:val="00764FB1"/>
    <w:rsid w:val="00765835"/>
    <w:rsid w:val="00766A69"/>
    <w:rsid w:val="00772DD3"/>
    <w:rsid w:val="007745C8"/>
    <w:rsid w:val="007753BA"/>
    <w:rsid w:val="007753F3"/>
    <w:rsid w:val="00775C8F"/>
    <w:rsid w:val="0077606E"/>
    <w:rsid w:val="0077726B"/>
    <w:rsid w:val="0077731A"/>
    <w:rsid w:val="00780F48"/>
    <w:rsid w:val="00781AC8"/>
    <w:rsid w:val="007829E6"/>
    <w:rsid w:val="00785984"/>
    <w:rsid w:val="00785CDA"/>
    <w:rsid w:val="00785FD3"/>
    <w:rsid w:val="0078601A"/>
    <w:rsid w:val="00786950"/>
    <w:rsid w:val="00786BAE"/>
    <w:rsid w:val="00791B40"/>
    <w:rsid w:val="007935F3"/>
    <w:rsid w:val="00796371"/>
    <w:rsid w:val="00797D18"/>
    <w:rsid w:val="007A0201"/>
    <w:rsid w:val="007A0662"/>
    <w:rsid w:val="007A1742"/>
    <w:rsid w:val="007A18C4"/>
    <w:rsid w:val="007A4AF1"/>
    <w:rsid w:val="007A553D"/>
    <w:rsid w:val="007A5CB5"/>
    <w:rsid w:val="007A6E99"/>
    <w:rsid w:val="007A7D55"/>
    <w:rsid w:val="007B02F0"/>
    <w:rsid w:val="007B126B"/>
    <w:rsid w:val="007B2A37"/>
    <w:rsid w:val="007B4F33"/>
    <w:rsid w:val="007B5388"/>
    <w:rsid w:val="007B6246"/>
    <w:rsid w:val="007B683A"/>
    <w:rsid w:val="007B68A0"/>
    <w:rsid w:val="007B7729"/>
    <w:rsid w:val="007C41AE"/>
    <w:rsid w:val="007C4EEF"/>
    <w:rsid w:val="007C5EBC"/>
    <w:rsid w:val="007C5F41"/>
    <w:rsid w:val="007C6716"/>
    <w:rsid w:val="007C6C77"/>
    <w:rsid w:val="007C709A"/>
    <w:rsid w:val="007D0CC8"/>
    <w:rsid w:val="007D0D73"/>
    <w:rsid w:val="007D1271"/>
    <w:rsid w:val="007D142A"/>
    <w:rsid w:val="007D2800"/>
    <w:rsid w:val="007D2DB2"/>
    <w:rsid w:val="007D3F6C"/>
    <w:rsid w:val="007E3345"/>
    <w:rsid w:val="007E5CDC"/>
    <w:rsid w:val="007E6A6E"/>
    <w:rsid w:val="007F0DA0"/>
    <w:rsid w:val="007F22EA"/>
    <w:rsid w:val="007F4965"/>
    <w:rsid w:val="007F5358"/>
    <w:rsid w:val="007F5AF4"/>
    <w:rsid w:val="007F7862"/>
    <w:rsid w:val="00800DEC"/>
    <w:rsid w:val="008020EA"/>
    <w:rsid w:val="008033A2"/>
    <w:rsid w:val="008115EA"/>
    <w:rsid w:val="00813334"/>
    <w:rsid w:val="00813CB4"/>
    <w:rsid w:val="0081492B"/>
    <w:rsid w:val="00814AFB"/>
    <w:rsid w:val="008158BD"/>
    <w:rsid w:val="008159B8"/>
    <w:rsid w:val="00815CF8"/>
    <w:rsid w:val="00815F9E"/>
    <w:rsid w:val="00823086"/>
    <w:rsid w:val="00825DF0"/>
    <w:rsid w:val="0082666A"/>
    <w:rsid w:val="00827024"/>
    <w:rsid w:val="00830128"/>
    <w:rsid w:val="00830581"/>
    <w:rsid w:val="008315B5"/>
    <w:rsid w:val="00832930"/>
    <w:rsid w:val="00835348"/>
    <w:rsid w:val="00835A4A"/>
    <w:rsid w:val="00837BB8"/>
    <w:rsid w:val="0084083D"/>
    <w:rsid w:val="00842630"/>
    <w:rsid w:val="008438AB"/>
    <w:rsid w:val="00844352"/>
    <w:rsid w:val="0084458C"/>
    <w:rsid w:val="008461D6"/>
    <w:rsid w:val="00846677"/>
    <w:rsid w:val="008501BC"/>
    <w:rsid w:val="0085390B"/>
    <w:rsid w:val="00853DB9"/>
    <w:rsid w:val="00855404"/>
    <w:rsid w:val="00856E7E"/>
    <w:rsid w:val="008570DB"/>
    <w:rsid w:val="0085797D"/>
    <w:rsid w:val="00862EC1"/>
    <w:rsid w:val="00864282"/>
    <w:rsid w:val="0086589B"/>
    <w:rsid w:val="00865CAE"/>
    <w:rsid w:val="00866D28"/>
    <w:rsid w:val="0087155B"/>
    <w:rsid w:val="008717F2"/>
    <w:rsid w:val="00871D67"/>
    <w:rsid w:val="00873AC1"/>
    <w:rsid w:val="00874EE6"/>
    <w:rsid w:val="00876394"/>
    <w:rsid w:val="00882D28"/>
    <w:rsid w:val="00884FD5"/>
    <w:rsid w:val="008859A9"/>
    <w:rsid w:val="00887261"/>
    <w:rsid w:val="00890027"/>
    <w:rsid w:val="008906F5"/>
    <w:rsid w:val="00890859"/>
    <w:rsid w:val="00891916"/>
    <w:rsid w:val="008928BD"/>
    <w:rsid w:val="00894124"/>
    <w:rsid w:val="0089418E"/>
    <w:rsid w:val="0089488D"/>
    <w:rsid w:val="00894FC8"/>
    <w:rsid w:val="008950DE"/>
    <w:rsid w:val="00895958"/>
    <w:rsid w:val="00896452"/>
    <w:rsid w:val="00896853"/>
    <w:rsid w:val="00896953"/>
    <w:rsid w:val="0089729C"/>
    <w:rsid w:val="00897777"/>
    <w:rsid w:val="008A0DA1"/>
    <w:rsid w:val="008A22EE"/>
    <w:rsid w:val="008A6825"/>
    <w:rsid w:val="008A7044"/>
    <w:rsid w:val="008B1064"/>
    <w:rsid w:val="008B1A57"/>
    <w:rsid w:val="008B3D1F"/>
    <w:rsid w:val="008B5921"/>
    <w:rsid w:val="008C09AE"/>
    <w:rsid w:val="008C2124"/>
    <w:rsid w:val="008C280F"/>
    <w:rsid w:val="008C2B95"/>
    <w:rsid w:val="008C3AAA"/>
    <w:rsid w:val="008C4630"/>
    <w:rsid w:val="008C4EA9"/>
    <w:rsid w:val="008C5A0A"/>
    <w:rsid w:val="008C6EC7"/>
    <w:rsid w:val="008D39D6"/>
    <w:rsid w:val="008D7A2D"/>
    <w:rsid w:val="008E0F49"/>
    <w:rsid w:val="008E1657"/>
    <w:rsid w:val="008E31EC"/>
    <w:rsid w:val="008E4016"/>
    <w:rsid w:val="008E51D2"/>
    <w:rsid w:val="008E7918"/>
    <w:rsid w:val="008F15E5"/>
    <w:rsid w:val="008F231A"/>
    <w:rsid w:val="008F4681"/>
    <w:rsid w:val="008F5FB3"/>
    <w:rsid w:val="00900FD0"/>
    <w:rsid w:val="009029EC"/>
    <w:rsid w:val="00902CE1"/>
    <w:rsid w:val="009046DE"/>
    <w:rsid w:val="00905F33"/>
    <w:rsid w:val="00910BE8"/>
    <w:rsid w:val="0091171A"/>
    <w:rsid w:val="00912548"/>
    <w:rsid w:val="00912B03"/>
    <w:rsid w:val="00913339"/>
    <w:rsid w:val="009140DA"/>
    <w:rsid w:val="009146C2"/>
    <w:rsid w:val="00915B8E"/>
    <w:rsid w:val="00915C13"/>
    <w:rsid w:val="00916796"/>
    <w:rsid w:val="00916F26"/>
    <w:rsid w:val="00921CA3"/>
    <w:rsid w:val="00923897"/>
    <w:rsid w:val="00924672"/>
    <w:rsid w:val="00924FF7"/>
    <w:rsid w:val="009257B8"/>
    <w:rsid w:val="00926DB2"/>
    <w:rsid w:val="0092701E"/>
    <w:rsid w:val="00932765"/>
    <w:rsid w:val="00933E9B"/>
    <w:rsid w:val="009341E4"/>
    <w:rsid w:val="00934791"/>
    <w:rsid w:val="00934F53"/>
    <w:rsid w:val="00937782"/>
    <w:rsid w:val="00940152"/>
    <w:rsid w:val="00942A0D"/>
    <w:rsid w:val="00943785"/>
    <w:rsid w:val="009463A9"/>
    <w:rsid w:val="00946A94"/>
    <w:rsid w:val="009512F9"/>
    <w:rsid w:val="009550DB"/>
    <w:rsid w:val="0095675B"/>
    <w:rsid w:val="0096182C"/>
    <w:rsid w:val="00963341"/>
    <w:rsid w:val="009634F4"/>
    <w:rsid w:val="009648E3"/>
    <w:rsid w:val="00965B42"/>
    <w:rsid w:val="00966022"/>
    <w:rsid w:val="0096674D"/>
    <w:rsid w:val="0097027D"/>
    <w:rsid w:val="00971892"/>
    <w:rsid w:val="00972AB7"/>
    <w:rsid w:val="009761EF"/>
    <w:rsid w:val="009762A3"/>
    <w:rsid w:val="0097644A"/>
    <w:rsid w:val="009814D2"/>
    <w:rsid w:val="009821F1"/>
    <w:rsid w:val="0098244E"/>
    <w:rsid w:val="009829C4"/>
    <w:rsid w:val="00983E2C"/>
    <w:rsid w:val="00984FEA"/>
    <w:rsid w:val="00985658"/>
    <w:rsid w:val="009877E0"/>
    <w:rsid w:val="00990E78"/>
    <w:rsid w:val="00991285"/>
    <w:rsid w:val="009937CB"/>
    <w:rsid w:val="009938FD"/>
    <w:rsid w:val="009954E8"/>
    <w:rsid w:val="00996F77"/>
    <w:rsid w:val="00997327"/>
    <w:rsid w:val="009A12BE"/>
    <w:rsid w:val="009A1D6C"/>
    <w:rsid w:val="009A456C"/>
    <w:rsid w:val="009A65FF"/>
    <w:rsid w:val="009A77C0"/>
    <w:rsid w:val="009A78E2"/>
    <w:rsid w:val="009B06DF"/>
    <w:rsid w:val="009B0887"/>
    <w:rsid w:val="009B1FB0"/>
    <w:rsid w:val="009B20D0"/>
    <w:rsid w:val="009B59F2"/>
    <w:rsid w:val="009B5F44"/>
    <w:rsid w:val="009B62A4"/>
    <w:rsid w:val="009B66A5"/>
    <w:rsid w:val="009C309B"/>
    <w:rsid w:val="009C380F"/>
    <w:rsid w:val="009C3AE3"/>
    <w:rsid w:val="009C3D40"/>
    <w:rsid w:val="009C48CD"/>
    <w:rsid w:val="009C5C88"/>
    <w:rsid w:val="009C6812"/>
    <w:rsid w:val="009D0377"/>
    <w:rsid w:val="009D1E6C"/>
    <w:rsid w:val="009D4609"/>
    <w:rsid w:val="009D7E8F"/>
    <w:rsid w:val="009E3E4A"/>
    <w:rsid w:val="009E592D"/>
    <w:rsid w:val="009E5FE8"/>
    <w:rsid w:val="009F2C6D"/>
    <w:rsid w:val="009F343F"/>
    <w:rsid w:val="009F4D99"/>
    <w:rsid w:val="009F6AE7"/>
    <w:rsid w:val="00A01212"/>
    <w:rsid w:val="00A01367"/>
    <w:rsid w:val="00A0151C"/>
    <w:rsid w:val="00A01FAF"/>
    <w:rsid w:val="00A0233F"/>
    <w:rsid w:val="00A03861"/>
    <w:rsid w:val="00A046E6"/>
    <w:rsid w:val="00A04B6B"/>
    <w:rsid w:val="00A06E47"/>
    <w:rsid w:val="00A07128"/>
    <w:rsid w:val="00A10699"/>
    <w:rsid w:val="00A11493"/>
    <w:rsid w:val="00A1233F"/>
    <w:rsid w:val="00A123B3"/>
    <w:rsid w:val="00A1334F"/>
    <w:rsid w:val="00A133AA"/>
    <w:rsid w:val="00A14CBD"/>
    <w:rsid w:val="00A20F98"/>
    <w:rsid w:val="00A21C78"/>
    <w:rsid w:val="00A23E22"/>
    <w:rsid w:val="00A2494A"/>
    <w:rsid w:val="00A24C95"/>
    <w:rsid w:val="00A250DF"/>
    <w:rsid w:val="00A258C3"/>
    <w:rsid w:val="00A26B64"/>
    <w:rsid w:val="00A30B4D"/>
    <w:rsid w:val="00A30DAE"/>
    <w:rsid w:val="00A31358"/>
    <w:rsid w:val="00A31847"/>
    <w:rsid w:val="00A31F75"/>
    <w:rsid w:val="00A3209F"/>
    <w:rsid w:val="00A33EAB"/>
    <w:rsid w:val="00A340AF"/>
    <w:rsid w:val="00A374EF"/>
    <w:rsid w:val="00A4033C"/>
    <w:rsid w:val="00A4069D"/>
    <w:rsid w:val="00A408F6"/>
    <w:rsid w:val="00A42CB4"/>
    <w:rsid w:val="00A4440A"/>
    <w:rsid w:val="00A449DD"/>
    <w:rsid w:val="00A453A8"/>
    <w:rsid w:val="00A46764"/>
    <w:rsid w:val="00A46846"/>
    <w:rsid w:val="00A5086E"/>
    <w:rsid w:val="00A50F53"/>
    <w:rsid w:val="00A5125D"/>
    <w:rsid w:val="00A5155F"/>
    <w:rsid w:val="00A5318E"/>
    <w:rsid w:val="00A53A10"/>
    <w:rsid w:val="00A54396"/>
    <w:rsid w:val="00A552D4"/>
    <w:rsid w:val="00A57C49"/>
    <w:rsid w:val="00A61C52"/>
    <w:rsid w:val="00A65838"/>
    <w:rsid w:val="00A658DB"/>
    <w:rsid w:val="00A658E0"/>
    <w:rsid w:val="00A65D8C"/>
    <w:rsid w:val="00A65DD2"/>
    <w:rsid w:val="00A664BC"/>
    <w:rsid w:val="00A6653A"/>
    <w:rsid w:val="00A66CE9"/>
    <w:rsid w:val="00A672FF"/>
    <w:rsid w:val="00A679ED"/>
    <w:rsid w:val="00A67F46"/>
    <w:rsid w:val="00A73FB8"/>
    <w:rsid w:val="00A8207D"/>
    <w:rsid w:val="00A830BF"/>
    <w:rsid w:val="00A833EB"/>
    <w:rsid w:val="00A84282"/>
    <w:rsid w:val="00A87214"/>
    <w:rsid w:val="00A92B46"/>
    <w:rsid w:val="00A945D0"/>
    <w:rsid w:val="00A94DAD"/>
    <w:rsid w:val="00A94F48"/>
    <w:rsid w:val="00A950E3"/>
    <w:rsid w:val="00A973FD"/>
    <w:rsid w:val="00A978E2"/>
    <w:rsid w:val="00A97FFA"/>
    <w:rsid w:val="00AA0189"/>
    <w:rsid w:val="00AA0926"/>
    <w:rsid w:val="00AA2BA8"/>
    <w:rsid w:val="00AA5777"/>
    <w:rsid w:val="00AA686F"/>
    <w:rsid w:val="00AB5559"/>
    <w:rsid w:val="00AB5669"/>
    <w:rsid w:val="00AB5990"/>
    <w:rsid w:val="00AB5B8B"/>
    <w:rsid w:val="00AB5CF9"/>
    <w:rsid w:val="00AB5E32"/>
    <w:rsid w:val="00AB79A4"/>
    <w:rsid w:val="00AC004C"/>
    <w:rsid w:val="00AC01FF"/>
    <w:rsid w:val="00AC047E"/>
    <w:rsid w:val="00AC13F2"/>
    <w:rsid w:val="00AC2ED7"/>
    <w:rsid w:val="00AC52B9"/>
    <w:rsid w:val="00AD3D92"/>
    <w:rsid w:val="00AD41DD"/>
    <w:rsid w:val="00AD4D42"/>
    <w:rsid w:val="00AD58C5"/>
    <w:rsid w:val="00AD6DBA"/>
    <w:rsid w:val="00AD7553"/>
    <w:rsid w:val="00AE0C54"/>
    <w:rsid w:val="00AE11F0"/>
    <w:rsid w:val="00AE19A3"/>
    <w:rsid w:val="00AE1D4E"/>
    <w:rsid w:val="00AE31A6"/>
    <w:rsid w:val="00AE35EF"/>
    <w:rsid w:val="00AE3EB3"/>
    <w:rsid w:val="00AE4516"/>
    <w:rsid w:val="00AE5156"/>
    <w:rsid w:val="00AF0454"/>
    <w:rsid w:val="00AF08FE"/>
    <w:rsid w:val="00AF109D"/>
    <w:rsid w:val="00AF2345"/>
    <w:rsid w:val="00AF2C37"/>
    <w:rsid w:val="00AF304C"/>
    <w:rsid w:val="00AF3640"/>
    <w:rsid w:val="00AF3BF4"/>
    <w:rsid w:val="00AF5742"/>
    <w:rsid w:val="00AF588B"/>
    <w:rsid w:val="00AF77B0"/>
    <w:rsid w:val="00B00A35"/>
    <w:rsid w:val="00B01C16"/>
    <w:rsid w:val="00B0368A"/>
    <w:rsid w:val="00B048F2"/>
    <w:rsid w:val="00B049A4"/>
    <w:rsid w:val="00B06567"/>
    <w:rsid w:val="00B1038A"/>
    <w:rsid w:val="00B113FB"/>
    <w:rsid w:val="00B12050"/>
    <w:rsid w:val="00B1252D"/>
    <w:rsid w:val="00B13A0F"/>
    <w:rsid w:val="00B13D51"/>
    <w:rsid w:val="00B17989"/>
    <w:rsid w:val="00B21835"/>
    <w:rsid w:val="00B22DA6"/>
    <w:rsid w:val="00B234F3"/>
    <w:rsid w:val="00B27CF5"/>
    <w:rsid w:val="00B31635"/>
    <w:rsid w:val="00B3436D"/>
    <w:rsid w:val="00B34422"/>
    <w:rsid w:val="00B37ABF"/>
    <w:rsid w:val="00B41F52"/>
    <w:rsid w:val="00B4227E"/>
    <w:rsid w:val="00B431E8"/>
    <w:rsid w:val="00B45D5E"/>
    <w:rsid w:val="00B46C26"/>
    <w:rsid w:val="00B475FF"/>
    <w:rsid w:val="00B5237E"/>
    <w:rsid w:val="00B53142"/>
    <w:rsid w:val="00B54CFF"/>
    <w:rsid w:val="00B5556F"/>
    <w:rsid w:val="00B5616E"/>
    <w:rsid w:val="00B60B24"/>
    <w:rsid w:val="00B64158"/>
    <w:rsid w:val="00B65693"/>
    <w:rsid w:val="00B65E6E"/>
    <w:rsid w:val="00B66F47"/>
    <w:rsid w:val="00B675C7"/>
    <w:rsid w:val="00B67CAA"/>
    <w:rsid w:val="00B71EA7"/>
    <w:rsid w:val="00B7217F"/>
    <w:rsid w:val="00B72EB8"/>
    <w:rsid w:val="00B7310A"/>
    <w:rsid w:val="00B73D90"/>
    <w:rsid w:val="00B73ECF"/>
    <w:rsid w:val="00B747C5"/>
    <w:rsid w:val="00B762E8"/>
    <w:rsid w:val="00B7706C"/>
    <w:rsid w:val="00B77796"/>
    <w:rsid w:val="00B801D8"/>
    <w:rsid w:val="00B83CD3"/>
    <w:rsid w:val="00B84AEB"/>
    <w:rsid w:val="00B8524C"/>
    <w:rsid w:val="00B85CF5"/>
    <w:rsid w:val="00B86F47"/>
    <w:rsid w:val="00B91B36"/>
    <w:rsid w:val="00B934AA"/>
    <w:rsid w:val="00B94CA7"/>
    <w:rsid w:val="00B950C4"/>
    <w:rsid w:val="00B958BB"/>
    <w:rsid w:val="00B96042"/>
    <w:rsid w:val="00B96CC4"/>
    <w:rsid w:val="00BA152E"/>
    <w:rsid w:val="00BA1737"/>
    <w:rsid w:val="00BA3D4C"/>
    <w:rsid w:val="00BA66F9"/>
    <w:rsid w:val="00BA6D58"/>
    <w:rsid w:val="00BB269D"/>
    <w:rsid w:val="00BB337C"/>
    <w:rsid w:val="00BB3B99"/>
    <w:rsid w:val="00BB4564"/>
    <w:rsid w:val="00BB4F09"/>
    <w:rsid w:val="00BB6B5D"/>
    <w:rsid w:val="00BB6BE6"/>
    <w:rsid w:val="00BC23FE"/>
    <w:rsid w:val="00BC2485"/>
    <w:rsid w:val="00BC2F9B"/>
    <w:rsid w:val="00BC7791"/>
    <w:rsid w:val="00BC7F3D"/>
    <w:rsid w:val="00BD0D91"/>
    <w:rsid w:val="00BD1518"/>
    <w:rsid w:val="00BD2B14"/>
    <w:rsid w:val="00BD4EBE"/>
    <w:rsid w:val="00BD5577"/>
    <w:rsid w:val="00BD5703"/>
    <w:rsid w:val="00BE35C1"/>
    <w:rsid w:val="00BE38EB"/>
    <w:rsid w:val="00BE535A"/>
    <w:rsid w:val="00BE53C1"/>
    <w:rsid w:val="00BE571D"/>
    <w:rsid w:val="00BE57F5"/>
    <w:rsid w:val="00BE76AD"/>
    <w:rsid w:val="00BF35D2"/>
    <w:rsid w:val="00C02D67"/>
    <w:rsid w:val="00C04874"/>
    <w:rsid w:val="00C04F9E"/>
    <w:rsid w:val="00C05892"/>
    <w:rsid w:val="00C07EE1"/>
    <w:rsid w:val="00C07F41"/>
    <w:rsid w:val="00C10C66"/>
    <w:rsid w:val="00C10F6C"/>
    <w:rsid w:val="00C11880"/>
    <w:rsid w:val="00C148B1"/>
    <w:rsid w:val="00C159BA"/>
    <w:rsid w:val="00C17250"/>
    <w:rsid w:val="00C2007D"/>
    <w:rsid w:val="00C2018D"/>
    <w:rsid w:val="00C2252E"/>
    <w:rsid w:val="00C243C9"/>
    <w:rsid w:val="00C254BE"/>
    <w:rsid w:val="00C26BD1"/>
    <w:rsid w:val="00C275A5"/>
    <w:rsid w:val="00C27DCB"/>
    <w:rsid w:val="00C30532"/>
    <w:rsid w:val="00C3146F"/>
    <w:rsid w:val="00C340DA"/>
    <w:rsid w:val="00C3554D"/>
    <w:rsid w:val="00C36F24"/>
    <w:rsid w:val="00C37EB9"/>
    <w:rsid w:val="00C40896"/>
    <w:rsid w:val="00C4354B"/>
    <w:rsid w:val="00C4376E"/>
    <w:rsid w:val="00C44435"/>
    <w:rsid w:val="00C44F34"/>
    <w:rsid w:val="00C45260"/>
    <w:rsid w:val="00C476A1"/>
    <w:rsid w:val="00C53919"/>
    <w:rsid w:val="00C5545F"/>
    <w:rsid w:val="00C57AD7"/>
    <w:rsid w:val="00C60647"/>
    <w:rsid w:val="00C6267D"/>
    <w:rsid w:val="00C6486B"/>
    <w:rsid w:val="00C6496B"/>
    <w:rsid w:val="00C65995"/>
    <w:rsid w:val="00C65A10"/>
    <w:rsid w:val="00C71060"/>
    <w:rsid w:val="00C747EB"/>
    <w:rsid w:val="00C76AFB"/>
    <w:rsid w:val="00C77EF3"/>
    <w:rsid w:val="00C812B1"/>
    <w:rsid w:val="00C81E1D"/>
    <w:rsid w:val="00C928C7"/>
    <w:rsid w:val="00C932F3"/>
    <w:rsid w:val="00C93308"/>
    <w:rsid w:val="00C94808"/>
    <w:rsid w:val="00C95E03"/>
    <w:rsid w:val="00C971F1"/>
    <w:rsid w:val="00CA04B1"/>
    <w:rsid w:val="00CA08B4"/>
    <w:rsid w:val="00CA14E0"/>
    <w:rsid w:val="00CA1564"/>
    <w:rsid w:val="00CA780C"/>
    <w:rsid w:val="00CA7BA0"/>
    <w:rsid w:val="00CA7C05"/>
    <w:rsid w:val="00CB0A46"/>
    <w:rsid w:val="00CB6292"/>
    <w:rsid w:val="00CB6F2F"/>
    <w:rsid w:val="00CB75C3"/>
    <w:rsid w:val="00CC0A7A"/>
    <w:rsid w:val="00CC1859"/>
    <w:rsid w:val="00CC2DDC"/>
    <w:rsid w:val="00CC6EFF"/>
    <w:rsid w:val="00CC7369"/>
    <w:rsid w:val="00CD3921"/>
    <w:rsid w:val="00CD53B1"/>
    <w:rsid w:val="00CD759E"/>
    <w:rsid w:val="00CE4799"/>
    <w:rsid w:val="00CE554E"/>
    <w:rsid w:val="00CE5F42"/>
    <w:rsid w:val="00CE7711"/>
    <w:rsid w:val="00CF023A"/>
    <w:rsid w:val="00CF0F14"/>
    <w:rsid w:val="00CF4DA4"/>
    <w:rsid w:val="00CF5939"/>
    <w:rsid w:val="00D022CF"/>
    <w:rsid w:val="00D02760"/>
    <w:rsid w:val="00D03F8F"/>
    <w:rsid w:val="00D04027"/>
    <w:rsid w:val="00D06C88"/>
    <w:rsid w:val="00D12E3E"/>
    <w:rsid w:val="00D13945"/>
    <w:rsid w:val="00D1673E"/>
    <w:rsid w:val="00D176CB"/>
    <w:rsid w:val="00D204B5"/>
    <w:rsid w:val="00D21D45"/>
    <w:rsid w:val="00D22AB4"/>
    <w:rsid w:val="00D23CBE"/>
    <w:rsid w:val="00D255EF"/>
    <w:rsid w:val="00D26941"/>
    <w:rsid w:val="00D30008"/>
    <w:rsid w:val="00D31250"/>
    <w:rsid w:val="00D31D47"/>
    <w:rsid w:val="00D33392"/>
    <w:rsid w:val="00D34062"/>
    <w:rsid w:val="00D358BC"/>
    <w:rsid w:val="00D36AC7"/>
    <w:rsid w:val="00D40AD5"/>
    <w:rsid w:val="00D40E52"/>
    <w:rsid w:val="00D41EF0"/>
    <w:rsid w:val="00D532F8"/>
    <w:rsid w:val="00D53320"/>
    <w:rsid w:val="00D538F3"/>
    <w:rsid w:val="00D539E4"/>
    <w:rsid w:val="00D54B84"/>
    <w:rsid w:val="00D55325"/>
    <w:rsid w:val="00D56E00"/>
    <w:rsid w:val="00D57C17"/>
    <w:rsid w:val="00D57F1E"/>
    <w:rsid w:val="00D621A3"/>
    <w:rsid w:val="00D62232"/>
    <w:rsid w:val="00D6379D"/>
    <w:rsid w:val="00D64F43"/>
    <w:rsid w:val="00D655D3"/>
    <w:rsid w:val="00D720F2"/>
    <w:rsid w:val="00D74343"/>
    <w:rsid w:val="00D771CB"/>
    <w:rsid w:val="00D774DC"/>
    <w:rsid w:val="00D77E2D"/>
    <w:rsid w:val="00D80B5A"/>
    <w:rsid w:val="00D81046"/>
    <w:rsid w:val="00D810E6"/>
    <w:rsid w:val="00D841D5"/>
    <w:rsid w:val="00D84849"/>
    <w:rsid w:val="00D90E26"/>
    <w:rsid w:val="00D92458"/>
    <w:rsid w:val="00D93235"/>
    <w:rsid w:val="00D93452"/>
    <w:rsid w:val="00D93BA6"/>
    <w:rsid w:val="00D9643B"/>
    <w:rsid w:val="00DA035F"/>
    <w:rsid w:val="00DA20C7"/>
    <w:rsid w:val="00DA3640"/>
    <w:rsid w:val="00DA5117"/>
    <w:rsid w:val="00DA6B7C"/>
    <w:rsid w:val="00DB2369"/>
    <w:rsid w:val="00DB4501"/>
    <w:rsid w:val="00DB7094"/>
    <w:rsid w:val="00DC0CFC"/>
    <w:rsid w:val="00DC141E"/>
    <w:rsid w:val="00DC2583"/>
    <w:rsid w:val="00DC2BDB"/>
    <w:rsid w:val="00DC2F8E"/>
    <w:rsid w:val="00DC3F7F"/>
    <w:rsid w:val="00DC458E"/>
    <w:rsid w:val="00DC4D95"/>
    <w:rsid w:val="00DC60BD"/>
    <w:rsid w:val="00DC6106"/>
    <w:rsid w:val="00DC7392"/>
    <w:rsid w:val="00DD01AA"/>
    <w:rsid w:val="00DD3447"/>
    <w:rsid w:val="00DD49D8"/>
    <w:rsid w:val="00DD7612"/>
    <w:rsid w:val="00DD781F"/>
    <w:rsid w:val="00DE0390"/>
    <w:rsid w:val="00DE1028"/>
    <w:rsid w:val="00DE221A"/>
    <w:rsid w:val="00DE2FC5"/>
    <w:rsid w:val="00DE5677"/>
    <w:rsid w:val="00DE61B0"/>
    <w:rsid w:val="00DF0CF1"/>
    <w:rsid w:val="00DF1611"/>
    <w:rsid w:val="00DF3730"/>
    <w:rsid w:val="00DF4694"/>
    <w:rsid w:val="00DF7FB4"/>
    <w:rsid w:val="00E01F86"/>
    <w:rsid w:val="00E037D9"/>
    <w:rsid w:val="00E037E9"/>
    <w:rsid w:val="00E03CAA"/>
    <w:rsid w:val="00E04C47"/>
    <w:rsid w:val="00E052DD"/>
    <w:rsid w:val="00E05DE9"/>
    <w:rsid w:val="00E0617F"/>
    <w:rsid w:val="00E10D3A"/>
    <w:rsid w:val="00E11B42"/>
    <w:rsid w:val="00E11EE5"/>
    <w:rsid w:val="00E12ABD"/>
    <w:rsid w:val="00E14255"/>
    <w:rsid w:val="00E14928"/>
    <w:rsid w:val="00E14DDB"/>
    <w:rsid w:val="00E153FF"/>
    <w:rsid w:val="00E159E8"/>
    <w:rsid w:val="00E15E35"/>
    <w:rsid w:val="00E16044"/>
    <w:rsid w:val="00E162BD"/>
    <w:rsid w:val="00E16C43"/>
    <w:rsid w:val="00E20534"/>
    <w:rsid w:val="00E23649"/>
    <w:rsid w:val="00E240AB"/>
    <w:rsid w:val="00E2629A"/>
    <w:rsid w:val="00E319C7"/>
    <w:rsid w:val="00E33630"/>
    <w:rsid w:val="00E34585"/>
    <w:rsid w:val="00E35C72"/>
    <w:rsid w:val="00E3667D"/>
    <w:rsid w:val="00E36B8A"/>
    <w:rsid w:val="00E37B77"/>
    <w:rsid w:val="00E403DE"/>
    <w:rsid w:val="00E4206D"/>
    <w:rsid w:val="00E44FF8"/>
    <w:rsid w:val="00E45133"/>
    <w:rsid w:val="00E46723"/>
    <w:rsid w:val="00E4762C"/>
    <w:rsid w:val="00E476CB"/>
    <w:rsid w:val="00E47D4E"/>
    <w:rsid w:val="00E50068"/>
    <w:rsid w:val="00E5071D"/>
    <w:rsid w:val="00E51B61"/>
    <w:rsid w:val="00E54944"/>
    <w:rsid w:val="00E567BC"/>
    <w:rsid w:val="00E57255"/>
    <w:rsid w:val="00E57A8D"/>
    <w:rsid w:val="00E60A3D"/>
    <w:rsid w:val="00E6106B"/>
    <w:rsid w:val="00E61EE1"/>
    <w:rsid w:val="00E630D7"/>
    <w:rsid w:val="00E65566"/>
    <w:rsid w:val="00E65B51"/>
    <w:rsid w:val="00E66CFC"/>
    <w:rsid w:val="00E7201B"/>
    <w:rsid w:val="00E725FB"/>
    <w:rsid w:val="00E72A98"/>
    <w:rsid w:val="00E73387"/>
    <w:rsid w:val="00E738AC"/>
    <w:rsid w:val="00E748C8"/>
    <w:rsid w:val="00E7624D"/>
    <w:rsid w:val="00E767E6"/>
    <w:rsid w:val="00E76C56"/>
    <w:rsid w:val="00E80140"/>
    <w:rsid w:val="00E80BBC"/>
    <w:rsid w:val="00E8401C"/>
    <w:rsid w:val="00E84308"/>
    <w:rsid w:val="00E84AE9"/>
    <w:rsid w:val="00E8535C"/>
    <w:rsid w:val="00E8686F"/>
    <w:rsid w:val="00E92144"/>
    <w:rsid w:val="00E92A4D"/>
    <w:rsid w:val="00E95D5B"/>
    <w:rsid w:val="00E963F9"/>
    <w:rsid w:val="00E9754B"/>
    <w:rsid w:val="00EA0988"/>
    <w:rsid w:val="00EA12AD"/>
    <w:rsid w:val="00EA1D4A"/>
    <w:rsid w:val="00EA29C6"/>
    <w:rsid w:val="00EA30F2"/>
    <w:rsid w:val="00EA33F2"/>
    <w:rsid w:val="00EA41EE"/>
    <w:rsid w:val="00EA564B"/>
    <w:rsid w:val="00EA680B"/>
    <w:rsid w:val="00EA72A8"/>
    <w:rsid w:val="00EB2EBC"/>
    <w:rsid w:val="00EB34B3"/>
    <w:rsid w:val="00EB4413"/>
    <w:rsid w:val="00EB5837"/>
    <w:rsid w:val="00EB617C"/>
    <w:rsid w:val="00EB661F"/>
    <w:rsid w:val="00EB678D"/>
    <w:rsid w:val="00EB6E3C"/>
    <w:rsid w:val="00EB729A"/>
    <w:rsid w:val="00EB781B"/>
    <w:rsid w:val="00EC0D8A"/>
    <w:rsid w:val="00EC1510"/>
    <w:rsid w:val="00EC4B3D"/>
    <w:rsid w:val="00EC595B"/>
    <w:rsid w:val="00EC7DBA"/>
    <w:rsid w:val="00ED0500"/>
    <w:rsid w:val="00ED0DC9"/>
    <w:rsid w:val="00ED3C19"/>
    <w:rsid w:val="00ED6499"/>
    <w:rsid w:val="00ED6B58"/>
    <w:rsid w:val="00ED6DB6"/>
    <w:rsid w:val="00ED70C5"/>
    <w:rsid w:val="00EE14F3"/>
    <w:rsid w:val="00EE20FA"/>
    <w:rsid w:val="00EE23B4"/>
    <w:rsid w:val="00EE48F9"/>
    <w:rsid w:val="00EE76FD"/>
    <w:rsid w:val="00EE7E74"/>
    <w:rsid w:val="00EF0036"/>
    <w:rsid w:val="00EF336B"/>
    <w:rsid w:val="00EF38B4"/>
    <w:rsid w:val="00EF3F5E"/>
    <w:rsid w:val="00EF7478"/>
    <w:rsid w:val="00F0311C"/>
    <w:rsid w:val="00F03492"/>
    <w:rsid w:val="00F05062"/>
    <w:rsid w:val="00F0565B"/>
    <w:rsid w:val="00F065DC"/>
    <w:rsid w:val="00F06B91"/>
    <w:rsid w:val="00F107BF"/>
    <w:rsid w:val="00F10C0E"/>
    <w:rsid w:val="00F1160D"/>
    <w:rsid w:val="00F13684"/>
    <w:rsid w:val="00F16DCB"/>
    <w:rsid w:val="00F21EAF"/>
    <w:rsid w:val="00F234E6"/>
    <w:rsid w:val="00F23B3B"/>
    <w:rsid w:val="00F240A9"/>
    <w:rsid w:val="00F25C43"/>
    <w:rsid w:val="00F261AE"/>
    <w:rsid w:val="00F261CF"/>
    <w:rsid w:val="00F26D53"/>
    <w:rsid w:val="00F26D8E"/>
    <w:rsid w:val="00F27D42"/>
    <w:rsid w:val="00F31494"/>
    <w:rsid w:val="00F31EBC"/>
    <w:rsid w:val="00F34983"/>
    <w:rsid w:val="00F34AE5"/>
    <w:rsid w:val="00F34EC1"/>
    <w:rsid w:val="00F416EF"/>
    <w:rsid w:val="00F42407"/>
    <w:rsid w:val="00F430A0"/>
    <w:rsid w:val="00F43D0D"/>
    <w:rsid w:val="00F469DD"/>
    <w:rsid w:val="00F47957"/>
    <w:rsid w:val="00F5031C"/>
    <w:rsid w:val="00F51CAD"/>
    <w:rsid w:val="00F52B76"/>
    <w:rsid w:val="00F53689"/>
    <w:rsid w:val="00F55D4B"/>
    <w:rsid w:val="00F609EC"/>
    <w:rsid w:val="00F61C80"/>
    <w:rsid w:val="00F70941"/>
    <w:rsid w:val="00F73415"/>
    <w:rsid w:val="00F737C4"/>
    <w:rsid w:val="00F74335"/>
    <w:rsid w:val="00F7451A"/>
    <w:rsid w:val="00F7461D"/>
    <w:rsid w:val="00F7486B"/>
    <w:rsid w:val="00F74A7A"/>
    <w:rsid w:val="00F82E8A"/>
    <w:rsid w:val="00F84205"/>
    <w:rsid w:val="00F860DC"/>
    <w:rsid w:val="00F87500"/>
    <w:rsid w:val="00F87514"/>
    <w:rsid w:val="00F91C83"/>
    <w:rsid w:val="00F9215B"/>
    <w:rsid w:val="00F95A32"/>
    <w:rsid w:val="00F96CF8"/>
    <w:rsid w:val="00F97101"/>
    <w:rsid w:val="00F97C65"/>
    <w:rsid w:val="00FA0744"/>
    <w:rsid w:val="00FA0760"/>
    <w:rsid w:val="00FA1BAF"/>
    <w:rsid w:val="00FA3E69"/>
    <w:rsid w:val="00FA403D"/>
    <w:rsid w:val="00FA4820"/>
    <w:rsid w:val="00FA7520"/>
    <w:rsid w:val="00FB17ED"/>
    <w:rsid w:val="00FB7CC4"/>
    <w:rsid w:val="00FB7FD9"/>
    <w:rsid w:val="00FC2FE1"/>
    <w:rsid w:val="00FC4D5D"/>
    <w:rsid w:val="00FC5ADB"/>
    <w:rsid w:val="00FC6499"/>
    <w:rsid w:val="00FC702B"/>
    <w:rsid w:val="00FC7054"/>
    <w:rsid w:val="00FD04FA"/>
    <w:rsid w:val="00FD18A8"/>
    <w:rsid w:val="00FD18E9"/>
    <w:rsid w:val="00FD28F9"/>
    <w:rsid w:val="00FD35F4"/>
    <w:rsid w:val="00FD4062"/>
    <w:rsid w:val="00FD44D8"/>
    <w:rsid w:val="00FD46E2"/>
    <w:rsid w:val="00FE0146"/>
    <w:rsid w:val="00FE2525"/>
    <w:rsid w:val="00FE2898"/>
    <w:rsid w:val="00FE5DC2"/>
    <w:rsid w:val="00FE6640"/>
    <w:rsid w:val="00FF08D1"/>
    <w:rsid w:val="00FF1173"/>
    <w:rsid w:val="00FF28B6"/>
    <w:rsid w:val="00FF3030"/>
    <w:rsid w:val="00FF3095"/>
    <w:rsid w:val="00FF3692"/>
    <w:rsid w:val="00FF51ED"/>
    <w:rsid w:val="00FF5E73"/>
    <w:rsid w:val="00FF7C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B52"/>
    <w:pPr>
      <w:overflowPunct w:val="0"/>
      <w:autoSpaceDE w:val="0"/>
      <w:autoSpaceDN w:val="0"/>
      <w:adjustRightInd w:val="0"/>
      <w:textAlignment w:val="baseline"/>
    </w:pPr>
    <w:rPr>
      <w:lang w:val="en-GB" w:eastAsia="en-US"/>
    </w:rPr>
  </w:style>
  <w:style w:type="paragraph" w:styleId="Heading1">
    <w:name w:val="heading 1"/>
    <w:basedOn w:val="Normal"/>
    <w:next w:val="Normal"/>
    <w:qFormat/>
    <w:rsid w:val="006A5B52"/>
    <w:pPr>
      <w:keepNext/>
      <w:jc w:val="center"/>
      <w:outlineLvl w:val="0"/>
    </w:pPr>
    <w:rPr>
      <w:b/>
      <w:sz w:val="48"/>
    </w:rPr>
  </w:style>
  <w:style w:type="paragraph" w:styleId="Heading2">
    <w:name w:val="heading 2"/>
    <w:basedOn w:val="Normal"/>
    <w:next w:val="Normal"/>
    <w:qFormat/>
    <w:rsid w:val="006A5B52"/>
    <w:pPr>
      <w:keepNext/>
      <w:shd w:val="pct20" w:color="auto" w:fill="auto"/>
      <w:jc w:val="center"/>
      <w:outlineLvl w:val="1"/>
    </w:pPr>
    <w:rPr>
      <w:b/>
      <w:sz w:val="36"/>
      <w:u w:val="single"/>
    </w:rPr>
  </w:style>
  <w:style w:type="paragraph" w:styleId="Heading3">
    <w:name w:val="heading 3"/>
    <w:basedOn w:val="Normal"/>
    <w:next w:val="Normal"/>
    <w:qFormat/>
    <w:rsid w:val="006A5B52"/>
    <w:pPr>
      <w:keepNext/>
      <w:outlineLvl w:val="2"/>
    </w:pPr>
    <w:rPr>
      <w:sz w:val="24"/>
    </w:rPr>
  </w:style>
  <w:style w:type="paragraph" w:styleId="Heading4">
    <w:name w:val="heading 4"/>
    <w:basedOn w:val="Normal"/>
    <w:next w:val="Normal"/>
    <w:qFormat/>
    <w:rsid w:val="006A5B52"/>
    <w:pPr>
      <w:keepNext/>
      <w:ind w:left="-106"/>
      <w:outlineLvl w:val="3"/>
    </w:pPr>
    <w:rPr>
      <w:b/>
      <w:sz w:val="16"/>
    </w:rPr>
  </w:style>
  <w:style w:type="paragraph" w:styleId="Heading5">
    <w:name w:val="heading 5"/>
    <w:basedOn w:val="Normal"/>
    <w:next w:val="Normal"/>
    <w:qFormat/>
    <w:rsid w:val="006A5B52"/>
    <w:pPr>
      <w:keepNext/>
      <w:ind w:left="-108"/>
      <w:outlineLvl w:val="4"/>
    </w:pPr>
    <w:rPr>
      <w:b/>
      <w:sz w:val="16"/>
    </w:rPr>
  </w:style>
  <w:style w:type="paragraph" w:styleId="Heading6">
    <w:name w:val="heading 6"/>
    <w:basedOn w:val="Normal"/>
    <w:next w:val="Normal"/>
    <w:qFormat/>
    <w:rsid w:val="006A5B52"/>
    <w:pPr>
      <w:keepNext/>
      <w:ind w:left="-108"/>
      <w:jc w:val="center"/>
      <w:outlineLvl w:val="5"/>
    </w:pPr>
    <w:rPr>
      <w:b/>
      <w:sz w:val="16"/>
    </w:rPr>
  </w:style>
  <w:style w:type="paragraph" w:styleId="Heading7">
    <w:name w:val="heading 7"/>
    <w:basedOn w:val="Normal"/>
    <w:next w:val="Normal"/>
    <w:qFormat/>
    <w:rsid w:val="006A5B52"/>
    <w:pPr>
      <w:keepNext/>
      <w:ind w:left="360"/>
      <w:jc w:val="center"/>
      <w:outlineLvl w:val="6"/>
    </w:pPr>
    <w:rPr>
      <w:b/>
      <w:sz w:val="16"/>
    </w:rPr>
  </w:style>
  <w:style w:type="paragraph" w:styleId="Heading8">
    <w:name w:val="heading 8"/>
    <w:basedOn w:val="Normal"/>
    <w:next w:val="Normal"/>
    <w:qFormat/>
    <w:rsid w:val="006A5B52"/>
    <w:pPr>
      <w:keepNext/>
      <w:ind w:left="360"/>
      <w:outlineLvl w:val="7"/>
    </w:pPr>
    <w:rPr>
      <w:b/>
      <w:sz w:val="16"/>
    </w:rPr>
  </w:style>
  <w:style w:type="paragraph" w:styleId="Heading9">
    <w:name w:val="heading 9"/>
    <w:basedOn w:val="Normal"/>
    <w:next w:val="Normal"/>
    <w:qFormat/>
    <w:rsid w:val="006A5B52"/>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5B52"/>
    <w:pPr>
      <w:pBdr>
        <w:top w:val="single" w:sz="6" w:space="1" w:color="auto"/>
        <w:left w:val="single" w:sz="6" w:space="1" w:color="auto"/>
        <w:bottom w:val="single" w:sz="6" w:space="1" w:color="auto"/>
        <w:right w:val="single" w:sz="6" w:space="1" w:color="auto"/>
      </w:pBdr>
      <w:jc w:val="center"/>
    </w:pPr>
    <w:rPr>
      <w:sz w:val="24"/>
    </w:rPr>
  </w:style>
  <w:style w:type="paragraph" w:styleId="Footer">
    <w:name w:val="footer"/>
    <w:basedOn w:val="Normal"/>
    <w:link w:val="FooterChar"/>
    <w:uiPriority w:val="99"/>
    <w:rsid w:val="006A5B52"/>
    <w:pPr>
      <w:tabs>
        <w:tab w:val="center" w:pos="4320"/>
        <w:tab w:val="right" w:pos="8640"/>
      </w:tabs>
    </w:pPr>
  </w:style>
  <w:style w:type="character" w:customStyle="1" w:styleId="FooterChar">
    <w:name w:val="Footer Char"/>
    <w:basedOn w:val="DefaultParagraphFont"/>
    <w:link w:val="Footer"/>
    <w:uiPriority w:val="99"/>
    <w:rsid w:val="00E15E35"/>
    <w:rPr>
      <w:lang w:val="en-GB" w:eastAsia="en-US"/>
    </w:rPr>
  </w:style>
  <w:style w:type="character" w:styleId="PageNumber">
    <w:name w:val="page number"/>
    <w:basedOn w:val="DefaultParagraphFont"/>
    <w:rsid w:val="006A5B52"/>
  </w:style>
  <w:style w:type="paragraph" w:styleId="BodyText2">
    <w:name w:val="Body Text 2"/>
    <w:basedOn w:val="Normal"/>
    <w:rsid w:val="006A5B52"/>
    <w:pPr>
      <w:ind w:left="-90"/>
    </w:pPr>
    <w:rPr>
      <w:sz w:val="18"/>
    </w:rPr>
  </w:style>
  <w:style w:type="paragraph" w:styleId="BodyTextIndent">
    <w:name w:val="Body Text Indent"/>
    <w:basedOn w:val="Normal"/>
    <w:link w:val="BodyTextIndentChar"/>
    <w:rsid w:val="006A5B52"/>
    <w:pPr>
      <w:ind w:left="-108"/>
    </w:pPr>
  </w:style>
  <w:style w:type="character" w:customStyle="1" w:styleId="BodyTextIndentChar">
    <w:name w:val="Body Text Indent Char"/>
    <w:basedOn w:val="DefaultParagraphFont"/>
    <w:link w:val="BodyTextIndent"/>
    <w:rsid w:val="00E66CFC"/>
    <w:rPr>
      <w:lang w:val="en-GB" w:eastAsia="en-US"/>
    </w:rPr>
  </w:style>
  <w:style w:type="paragraph" w:styleId="BodyTextIndent2">
    <w:name w:val="Body Text Indent 2"/>
    <w:basedOn w:val="Normal"/>
    <w:rsid w:val="006A5B52"/>
    <w:pPr>
      <w:ind w:left="-16"/>
    </w:pPr>
  </w:style>
  <w:style w:type="paragraph" w:styleId="BodyTextIndent3">
    <w:name w:val="Body Text Indent 3"/>
    <w:basedOn w:val="Normal"/>
    <w:rsid w:val="006A5B52"/>
    <w:pPr>
      <w:ind w:left="-90"/>
    </w:pPr>
  </w:style>
  <w:style w:type="paragraph" w:styleId="BodyText3">
    <w:name w:val="Body Text 3"/>
    <w:basedOn w:val="Normal"/>
    <w:rsid w:val="006A5B52"/>
    <w:pPr>
      <w:tabs>
        <w:tab w:val="left" w:pos="12150"/>
      </w:tabs>
    </w:pPr>
    <w:rPr>
      <w:i/>
      <w:iCs/>
      <w:sz w:val="28"/>
    </w:rPr>
  </w:style>
  <w:style w:type="paragraph" w:customStyle="1" w:styleId="xl24">
    <w:name w:val="xl24"/>
    <w:basedOn w:val="Normal"/>
    <w:rsid w:val="006A5B52"/>
    <w:pPr>
      <w:overflowPunct/>
      <w:autoSpaceDE/>
      <w:autoSpaceDN/>
      <w:adjustRightInd/>
      <w:spacing w:before="100" w:beforeAutospacing="1" w:after="100" w:afterAutospacing="1"/>
      <w:textAlignment w:val="auto"/>
    </w:pPr>
    <w:rPr>
      <w:rFonts w:eastAsia="Arial Unicode MS"/>
      <w:sz w:val="24"/>
      <w:szCs w:val="24"/>
      <w:lang w:val="en-US"/>
    </w:rPr>
  </w:style>
  <w:style w:type="paragraph" w:customStyle="1" w:styleId="xl25">
    <w:name w:val="xl25"/>
    <w:basedOn w:val="Normal"/>
    <w:rsid w:val="006A5B52"/>
    <w:pPr>
      <w:overflowPunct/>
      <w:autoSpaceDE/>
      <w:autoSpaceDN/>
      <w:adjustRightInd/>
      <w:spacing w:before="100" w:beforeAutospacing="1" w:after="100" w:afterAutospacing="1"/>
      <w:textAlignment w:val="auto"/>
    </w:pPr>
    <w:rPr>
      <w:rFonts w:eastAsia="Arial Unicode MS"/>
      <w:b/>
      <w:bCs/>
      <w:sz w:val="24"/>
      <w:szCs w:val="24"/>
      <w:lang w:val="en-US"/>
    </w:rPr>
  </w:style>
  <w:style w:type="table" w:styleId="TableGrid">
    <w:name w:val="Table Grid"/>
    <w:basedOn w:val="TableNormal"/>
    <w:rsid w:val="00143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F2813"/>
    <w:rPr>
      <w:sz w:val="16"/>
      <w:szCs w:val="16"/>
    </w:rPr>
  </w:style>
  <w:style w:type="paragraph" w:styleId="CommentText">
    <w:name w:val="annotation text"/>
    <w:basedOn w:val="Normal"/>
    <w:semiHidden/>
    <w:rsid w:val="000F2813"/>
  </w:style>
  <w:style w:type="paragraph" w:styleId="CommentSubject">
    <w:name w:val="annotation subject"/>
    <w:basedOn w:val="CommentText"/>
    <w:next w:val="CommentText"/>
    <w:semiHidden/>
    <w:rsid w:val="000F2813"/>
    <w:rPr>
      <w:b/>
      <w:bCs/>
    </w:rPr>
  </w:style>
  <w:style w:type="paragraph" w:styleId="BalloonText">
    <w:name w:val="Balloon Text"/>
    <w:basedOn w:val="Normal"/>
    <w:semiHidden/>
    <w:rsid w:val="000F2813"/>
    <w:rPr>
      <w:rFonts w:ascii="Tahoma" w:hAnsi="Tahoma" w:cs="Tahoma"/>
      <w:sz w:val="16"/>
      <w:szCs w:val="16"/>
    </w:rPr>
  </w:style>
  <w:style w:type="paragraph" w:styleId="Header">
    <w:name w:val="header"/>
    <w:basedOn w:val="Normal"/>
    <w:link w:val="HeaderChar"/>
    <w:uiPriority w:val="99"/>
    <w:rsid w:val="000C7C2A"/>
    <w:pPr>
      <w:tabs>
        <w:tab w:val="center" w:pos="4153"/>
        <w:tab w:val="right" w:pos="8306"/>
      </w:tabs>
    </w:pPr>
  </w:style>
  <w:style w:type="character" w:customStyle="1" w:styleId="HeaderChar">
    <w:name w:val="Header Char"/>
    <w:basedOn w:val="DefaultParagraphFont"/>
    <w:link w:val="Header"/>
    <w:uiPriority w:val="99"/>
    <w:rsid w:val="00E45133"/>
    <w:rPr>
      <w:lang w:val="en-GB" w:eastAsia="en-US"/>
    </w:rPr>
  </w:style>
  <w:style w:type="character" w:styleId="Emphasis">
    <w:name w:val="Emphasis"/>
    <w:basedOn w:val="DefaultParagraphFont"/>
    <w:uiPriority w:val="99"/>
    <w:qFormat/>
    <w:rsid w:val="00894124"/>
    <w:rPr>
      <w:i/>
      <w:iCs/>
    </w:rPr>
  </w:style>
  <w:style w:type="paragraph" w:styleId="ListParagraph">
    <w:name w:val="List Paragraph"/>
    <w:basedOn w:val="Normal"/>
    <w:uiPriority w:val="34"/>
    <w:qFormat/>
    <w:rsid w:val="00B7706C"/>
    <w:pPr>
      <w:ind w:left="720"/>
      <w:contextualSpacing/>
    </w:pPr>
  </w:style>
  <w:style w:type="paragraph" w:styleId="Revision">
    <w:name w:val="Revision"/>
    <w:hidden/>
    <w:uiPriority w:val="99"/>
    <w:semiHidden/>
    <w:rsid w:val="00A01367"/>
    <w:rPr>
      <w:lang w:val="en-GB" w:eastAsia="en-US"/>
    </w:rPr>
  </w:style>
  <w:style w:type="character" w:styleId="Hyperlink">
    <w:name w:val="Hyperlink"/>
    <w:basedOn w:val="DefaultParagraphFont"/>
    <w:uiPriority w:val="99"/>
    <w:unhideWhenUsed/>
    <w:rsid w:val="00BA1737"/>
    <w:rPr>
      <w:color w:val="0000FF"/>
      <w:u w:val="single"/>
    </w:rPr>
  </w:style>
  <w:style w:type="paragraph" w:styleId="NoSpacing">
    <w:name w:val="No Spacing"/>
    <w:basedOn w:val="Normal"/>
    <w:link w:val="NoSpacingChar"/>
    <w:uiPriority w:val="1"/>
    <w:qFormat/>
    <w:rsid w:val="00E45133"/>
    <w:pPr>
      <w:overflowPunct/>
      <w:autoSpaceDE/>
      <w:autoSpaceDN/>
      <w:adjustRightInd/>
      <w:textAlignment w:val="auto"/>
    </w:pPr>
    <w:rPr>
      <w:rFonts w:asciiTheme="minorHAnsi" w:eastAsiaTheme="minorHAnsi" w:hAnsiTheme="minorHAnsi"/>
      <w:color w:val="000000" w:themeColor="text1"/>
      <w:sz w:val="22"/>
      <w:lang w:val="en-US" w:eastAsia="ja-JP"/>
    </w:rPr>
  </w:style>
  <w:style w:type="character" w:customStyle="1" w:styleId="NoSpacingChar">
    <w:name w:val="No Spacing Char"/>
    <w:basedOn w:val="DefaultParagraphFont"/>
    <w:link w:val="NoSpacing"/>
    <w:uiPriority w:val="1"/>
    <w:rsid w:val="00E45133"/>
    <w:rPr>
      <w:rFonts w:asciiTheme="minorHAnsi" w:eastAsiaTheme="minorHAnsi" w:hAnsiTheme="minorHAnsi"/>
      <w:color w:val="000000" w:themeColor="text1"/>
      <w:sz w:val="22"/>
      <w:lang w:val="en-US" w:eastAsia="ja-JP"/>
    </w:rPr>
  </w:style>
  <w:style w:type="paragraph" w:styleId="NormalWeb">
    <w:name w:val="Normal (Web)"/>
    <w:basedOn w:val="Normal"/>
    <w:uiPriority w:val="99"/>
    <w:unhideWhenUsed/>
    <w:rsid w:val="00A06E47"/>
    <w:pPr>
      <w:overflowPunct/>
      <w:autoSpaceDE/>
      <w:autoSpaceDN/>
      <w:adjustRightInd/>
      <w:spacing w:before="100" w:beforeAutospacing="1" w:after="100" w:afterAutospacing="1"/>
      <w:textAlignment w:val="auto"/>
    </w:pPr>
    <w:rPr>
      <w:sz w:val="24"/>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99"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B52"/>
    <w:pPr>
      <w:overflowPunct w:val="0"/>
      <w:autoSpaceDE w:val="0"/>
      <w:autoSpaceDN w:val="0"/>
      <w:adjustRightInd w:val="0"/>
      <w:textAlignment w:val="baseline"/>
    </w:pPr>
    <w:rPr>
      <w:lang w:val="en-GB" w:eastAsia="en-US"/>
    </w:rPr>
  </w:style>
  <w:style w:type="paragraph" w:styleId="Heading1">
    <w:name w:val="heading 1"/>
    <w:basedOn w:val="Normal"/>
    <w:next w:val="Normal"/>
    <w:qFormat/>
    <w:rsid w:val="006A5B52"/>
    <w:pPr>
      <w:keepNext/>
      <w:jc w:val="center"/>
      <w:outlineLvl w:val="0"/>
    </w:pPr>
    <w:rPr>
      <w:b/>
      <w:sz w:val="48"/>
    </w:rPr>
  </w:style>
  <w:style w:type="paragraph" w:styleId="Heading2">
    <w:name w:val="heading 2"/>
    <w:basedOn w:val="Normal"/>
    <w:next w:val="Normal"/>
    <w:qFormat/>
    <w:rsid w:val="006A5B52"/>
    <w:pPr>
      <w:keepNext/>
      <w:shd w:val="pct20" w:color="auto" w:fill="auto"/>
      <w:jc w:val="center"/>
      <w:outlineLvl w:val="1"/>
    </w:pPr>
    <w:rPr>
      <w:b/>
      <w:sz w:val="36"/>
      <w:u w:val="single"/>
    </w:rPr>
  </w:style>
  <w:style w:type="paragraph" w:styleId="Heading3">
    <w:name w:val="heading 3"/>
    <w:basedOn w:val="Normal"/>
    <w:next w:val="Normal"/>
    <w:qFormat/>
    <w:rsid w:val="006A5B52"/>
    <w:pPr>
      <w:keepNext/>
      <w:outlineLvl w:val="2"/>
    </w:pPr>
    <w:rPr>
      <w:sz w:val="24"/>
    </w:rPr>
  </w:style>
  <w:style w:type="paragraph" w:styleId="Heading4">
    <w:name w:val="heading 4"/>
    <w:basedOn w:val="Normal"/>
    <w:next w:val="Normal"/>
    <w:qFormat/>
    <w:rsid w:val="006A5B52"/>
    <w:pPr>
      <w:keepNext/>
      <w:ind w:left="-106"/>
      <w:outlineLvl w:val="3"/>
    </w:pPr>
    <w:rPr>
      <w:b/>
      <w:sz w:val="16"/>
    </w:rPr>
  </w:style>
  <w:style w:type="paragraph" w:styleId="Heading5">
    <w:name w:val="heading 5"/>
    <w:basedOn w:val="Normal"/>
    <w:next w:val="Normal"/>
    <w:qFormat/>
    <w:rsid w:val="006A5B52"/>
    <w:pPr>
      <w:keepNext/>
      <w:ind w:left="-108"/>
      <w:outlineLvl w:val="4"/>
    </w:pPr>
    <w:rPr>
      <w:b/>
      <w:sz w:val="16"/>
    </w:rPr>
  </w:style>
  <w:style w:type="paragraph" w:styleId="Heading6">
    <w:name w:val="heading 6"/>
    <w:basedOn w:val="Normal"/>
    <w:next w:val="Normal"/>
    <w:qFormat/>
    <w:rsid w:val="006A5B52"/>
    <w:pPr>
      <w:keepNext/>
      <w:ind w:left="-108"/>
      <w:jc w:val="center"/>
      <w:outlineLvl w:val="5"/>
    </w:pPr>
    <w:rPr>
      <w:b/>
      <w:sz w:val="16"/>
    </w:rPr>
  </w:style>
  <w:style w:type="paragraph" w:styleId="Heading7">
    <w:name w:val="heading 7"/>
    <w:basedOn w:val="Normal"/>
    <w:next w:val="Normal"/>
    <w:qFormat/>
    <w:rsid w:val="006A5B52"/>
    <w:pPr>
      <w:keepNext/>
      <w:ind w:left="360"/>
      <w:jc w:val="center"/>
      <w:outlineLvl w:val="6"/>
    </w:pPr>
    <w:rPr>
      <w:b/>
      <w:sz w:val="16"/>
    </w:rPr>
  </w:style>
  <w:style w:type="paragraph" w:styleId="Heading8">
    <w:name w:val="heading 8"/>
    <w:basedOn w:val="Normal"/>
    <w:next w:val="Normal"/>
    <w:qFormat/>
    <w:rsid w:val="006A5B52"/>
    <w:pPr>
      <w:keepNext/>
      <w:ind w:left="360"/>
      <w:outlineLvl w:val="7"/>
    </w:pPr>
    <w:rPr>
      <w:b/>
      <w:sz w:val="16"/>
    </w:rPr>
  </w:style>
  <w:style w:type="paragraph" w:styleId="Heading9">
    <w:name w:val="heading 9"/>
    <w:basedOn w:val="Normal"/>
    <w:next w:val="Normal"/>
    <w:qFormat/>
    <w:rsid w:val="006A5B52"/>
    <w:pPr>
      <w:keepNext/>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A5B52"/>
    <w:pPr>
      <w:pBdr>
        <w:top w:val="single" w:sz="6" w:space="1" w:color="auto"/>
        <w:left w:val="single" w:sz="6" w:space="1" w:color="auto"/>
        <w:bottom w:val="single" w:sz="6" w:space="1" w:color="auto"/>
        <w:right w:val="single" w:sz="6" w:space="1" w:color="auto"/>
      </w:pBdr>
      <w:jc w:val="center"/>
    </w:pPr>
    <w:rPr>
      <w:sz w:val="24"/>
    </w:rPr>
  </w:style>
  <w:style w:type="paragraph" w:styleId="Footer">
    <w:name w:val="footer"/>
    <w:basedOn w:val="Normal"/>
    <w:link w:val="FooterChar"/>
    <w:uiPriority w:val="99"/>
    <w:rsid w:val="006A5B52"/>
    <w:pPr>
      <w:tabs>
        <w:tab w:val="center" w:pos="4320"/>
        <w:tab w:val="right" w:pos="8640"/>
      </w:tabs>
    </w:pPr>
  </w:style>
  <w:style w:type="character" w:customStyle="1" w:styleId="FooterChar">
    <w:name w:val="Footer Char"/>
    <w:basedOn w:val="DefaultParagraphFont"/>
    <w:link w:val="Footer"/>
    <w:uiPriority w:val="99"/>
    <w:rsid w:val="00E15E35"/>
    <w:rPr>
      <w:lang w:val="en-GB" w:eastAsia="en-US"/>
    </w:rPr>
  </w:style>
  <w:style w:type="character" w:styleId="PageNumber">
    <w:name w:val="page number"/>
    <w:basedOn w:val="DefaultParagraphFont"/>
    <w:rsid w:val="006A5B52"/>
  </w:style>
  <w:style w:type="paragraph" w:styleId="BodyText2">
    <w:name w:val="Body Text 2"/>
    <w:basedOn w:val="Normal"/>
    <w:rsid w:val="006A5B52"/>
    <w:pPr>
      <w:ind w:left="-90"/>
    </w:pPr>
    <w:rPr>
      <w:sz w:val="18"/>
    </w:rPr>
  </w:style>
  <w:style w:type="paragraph" w:styleId="BodyTextIndent">
    <w:name w:val="Body Text Indent"/>
    <w:basedOn w:val="Normal"/>
    <w:link w:val="BodyTextIndentChar"/>
    <w:rsid w:val="006A5B52"/>
    <w:pPr>
      <w:ind w:left="-108"/>
    </w:pPr>
  </w:style>
  <w:style w:type="character" w:customStyle="1" w:styleId="BodyTextIndentChar">
    <w:name w:val="Body Text Indent Char"/>
    <w:basedOn w:val="DefaultParagraphFont"/>
    <w:link w:val="BodyTextIndent"/>
    <w:rsid w:val="00E66CFC"/>
    <w:rPr>
      <w:lang w:val="en-GB" w:eastAsia="en-US"/>
    </w:rPr>
  </w:style>
  <w:style w:type="paragraph" w:styleId="BodyTextIndent2">
    <w:name w:val="Body Text Indent 2"/>
    <w:basedOn w:val="Normal"/>
    <w:rsid w:val="006A5B52"/>
    <w:pPr>
      <w:ind w:left="-16"/>
    </w:pPr>
  </w:style>
  <w:style w:type="paragraph" w:styleId="BodyTextIndent3">
    <w:name w:val="Body Text Indent 3"/>
    <w:basedOn w:val="Normal"/>
    <w:rsid w:val="006A5B52"/>
    <w:pPr>
      <w:ind w:left="-90"/>
    </w:pPr>
  </w:style>
  <w:style w:type="paragraph" w:styleId="BodyText3">
    <w:name w:val="Body Text 3"/>
    <w:basedOn w:val="Normal"/>
    <w:rsid w:val="006A5B52"/>
    <w:pPr>
      <w:tabs>
        <w:tab w:val="left" w:pos="12150"/>
      </w:tabs>
    </w:pPr>
    <w:rPr>
      <w:i/>
      <w:iCs/>
      <w:sz w:val="28"/>
    </w:rPr>
  </w:style>
  <w:style w:type="paragraph" w:customStyle="1" w:styleId="xl24">
    <w:name w:val="xl24"/>
    <w:basedOn w:val="Normal"/>
    <w:rsid w:val="006A5B52"/>
    <w:pPr>
      <w:overflowPunct/>
      <w:autoSpaceDE/>
      <w:autoSpaceDN/>
      <w:adjustRightInd/>
      <w:spacing w:before="100" w:beforeAutospacing="1" w:after="100" w:afterAutospacing="1"/>
      <w:textAlignment w:val="auto"/>
    </w:pPr>
    <w:rPr>
      <w:rFonts w:eastAsia="Arial Unicode MS"/>
      <w:sz w:val="24"/>
      <w:szCs w:val="24"/>
      <w:lang w:val="en-US"/>
    </w:rPr>
  </w:style>
  <w:style w:type="paragraph" w:customStyle="1" w:styleId="xl25">
    <w:name w:val="xl25"/>
    <w:basedOn w:val="Normal"/>
    <w:rsid w:val="006A5B52"/>
    <w:pPr>
      <w:overflowPunct/>
      <w:autoSpaceDE/>
      <w:autoSpaceDN/>
      <w:adjustRightInd/>
      <w:spacing w:before="100" w:beforeAutospacing="1" w:after="100" w:afterAutospacing="1"/>
      <w:textAlignment w:val="auto"/>
    </w:pPr>
    <w:rPr>
      <w:rFonts w:eastAsia="Arial Unicode MS"/>
      <w:b/>
      <w:bCs/>
      <w:sz w:val="24"/>
      <w:szCs w:val="24"/>
      <w:lang w:val="en-US"/>
    </w:rPr>
  </w:style>
  <w:style w:type="table" w:styleId="TableGrid">
    <w:name w:val="Table Grid"/>
    <w:basedOn w:val="TableNormal"/>
    <w:rsid w:val="00143E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0F2813"/>
    <w:rPr>
      <w:sz w:val="16"/>
      <w:szCs w:val="16"/>
    </w:rPr>
  </w:style>
  <w:style w:type="paragraph" w:styleId="CommentText">
    <w:name w:val="annotation text"/>
    <w:basedOn w:val="Normal"/>
    <w:semiHidden/>
    <w:rsid w:val="000F2813"/>
  </w:style>
  <w:style w:type="paragraph" w:styleId="CommentSubject">
    <w:name w:val="annotation subject"/>
    <w:basedOn w:val="CommentText"/>
    <w:next w:val="CommentText"/>
    <w:semiHidden/>
    <w:rsid w:val="000F2813"/>
    <w:rPr>
      <w:b/>
      <w:bCs/>
    </w:rPr>
  </w:style>
  <w:style w:type="paragraph" w:styleId="BalloonText">
    <w:name w:val="Balloon Text"/>
    <w:basedOn w:val="Normal"/>
    <w:semiHidden/>
    <w:rsid w:val="000F2813"/>
    <w:rPr>
      <w:rFonts w:ascii="Tahoma" w:hAnsi="Tahoma" w:cs="Tahoma"/>
      <w:sz w:val="16"/>
      <w:szCs w:val="16"/>
    </w:rPr>
  </w:style>
  <w:style w:type="paragraph" w:styleId="Header">
    <w:name w:val="header"/>
    <w:basedOn w:val="Normal"/>
    <w:link w:val="HeaderChar"/>
    <w:uiPriority w:val="99"/>
    <w:rsid w:val="000C7C2A"/>
    <w:pPr>
      <w:tabs>
        <w:tab w:val="center" w:pos="4153"/>
        <w:tab w:val="right" w:pos="8306"/>
      </w:tabs>
    </w:pPr>
  </w:style>
  <w:style w:type="character" w:customStyle="1" w:styleId="HeaderChar">
    <w:name w:val="Header Char"/>
    <w:basedOn w:val="DefaultParagraphFont"/>
    <w:link w:val="Header"/>
    <w:uiPriority w:val="99"/>
    <w:rsid w:val="00E45133"/>
    <w:rPr>
      <w:lang w:val="en-GB" w:eastAsia="en-US"/>
    </w:rPr>
  </w:style>
  <w:style w:type="character" w:styleId="Emphasis">
    <w:name w:val="Emphasis"/>
    <w:basedOn w:val="DefaultParagraphFont"/>
    <w:uiPriority w:val="99"/>
    <w:qFormat/>
    <w:rsid w:val="00894124"/>
    <w:rPr>
      <w:i/>
      <w:iCs/>
    </w:rPr>
  </w:style>
  <w:style w:type="paragraph" w:styleId="ListParagraph">
    <w:name w:val="List Paragraph"/>
    <w:basedOn w:val="Normal"/>
    <w:uiPriority w:val="34"/>
    <w:qFormat/>
    <w:rsid w:val="00B7706C"/>
    <w:pPr>
      <w:ind w:left="720"/>
      <w:contextualSpacing/>
    </w:pPr>
  </w:style>
  <w:style w:type="paragraph" w:styleId="Revision">
    <w:name w:val="Revision"/>
    <w:hidden/>
    <w:uiPriority w:val="99"/>
    <w:semiHidden/>
    <w:rsid w:val="00A01367"/>
    <w:rPr>
      <w:lang w:val="en-GB" w:eastAsia="en-US"/>
    </w:rPr>
  </w:style>
  <w:style w:type="character" w:styleId="Hyperlink">
    <w:name w:val="Hyperlink"/>
    <w:basedOn w:val="DefaultParagraphFont"/>
    <w:uiPriority w:val="99"/>
    <w:unhideWhenUsed/>
    <w:rsid w:val="00BA1737"/>
    <w:rPr>
      <w:color w:val="0000FF"/>
      <w:u w:val="single"/>
    </w:rPr>
  </w:style>
  <w:style w:type="paragraph" w:styleId="NoSpacing">
    <w:name w:val="No Spacing"/>
    <w:basedOn w:val="Normal"/>
    <w:link w:val="NoSpacingChar"/>
    <w:uiPriority w:val="1"/>
    <w:qFormat/>
    <w:rsid w:val="00E45133"/>
    <w:pPr>
      <w:overflowPunct/>
      <w:autoSpaceDE/>
      <w:autoSpaceDN/>
      <w:adjustRightInd/>
      <w:textAlignment w:val="auto"/>
    </w:pPr>
    <w:rPr>
      <w:rFonts w:asciiTheme="minorHAnsi" w:eastAsiaTheme="minorHAnsi" w:hAnsiTheme="minorHAnsi"/>
      <w:color w:val="000000" w:themeColor="text1"/>
      <w:sz w:val="22"/>
      <w:lang w:val="en-US" w:eastAsia="ja-JP"/>
    </w:rPr>
  </w:style>
  <w:style w:type="character" w:customStyle="1" w:styleId="NoSpacingChar">
    <w:name w:val="No Spacing Char"/>
    <w:basedOn w:val="DefaultParagraphFont"/>
    <w:link w:val="NoSpacing"/>
    <w:uiPriority w:val="1"/>
    <w:rsid w:val="00E45133"/>
    <w:rPr>
      <w:rFonts w:asciiTheme="minorHAnsi" w:eastAsiaTheme="minorHAnsi" w:hAnsiTheme="minorHAnsi"/>
      <w:color w:val="000000" w:themeColor="text1"/>
      <w:sz w:val="22"/>
      <w:lang w:val="en-US" w:eastAsia="ja-JP"/>
    </w:rPr>
  </w:style>
  <w:style w:type="paragraph" w:styleId="NormalWeb">
    <w:name w:val="Normal (Web)"/>
    <w:basedOn w:val="Normal"/>
    <w:uiPriority w:val="99"/>
    <w:unhideWhenUsed/>
    <w:rsid w:val="00A06E47"/>
    <w:pPr>
      <w:overflowPunct/>
      <w:autoSpaceDE/>
      <w:autoSpaceDN/>
      <w:adjustRightInd/>
      <w:spacing w:before="100" w:beforeAutospacing="1" w:after="100" w:afterAutospacing="1"/>
      <w:textAlignment w:val="auto"/>
    </w:pPr>
    <w:rPr>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732">
      <w:bodyDiv w:val="1"/>
      <w:marLeft w:val="0"/>
      <w:marRight w:val="0"/>
      <w:marTop w:val="0"/>
      <w:marBottom w:val="0"/>
      <w:divBdr>
        <w:top w:val="none" w:sz="0" w:space="0" w:color="auto"/>
        <w:left w:val="none" w:sz="0" w:space="0" w:color="auto"/>
        <w:bottom w:val="none" w:sz="0" w:space="0" w:color="auto"/>
        <w:right w:val="none" w:sz="0" w:space="0" w:color="auto"/>
      </w:divBdr>
    </w:div>
    <w:div w:id="294801329">
      <w:bodyDiv w:val="1"/>
      <w:marLeft w:val="0"/>
      <w:marRight w:val="0"/>
      <w:marTop w:val="0"/>
      <w:marBottom w:val="0"/>
      <w:divBdr>
        <w:top w:val="none" w:sz="0" w:space="0" w:color="auto"/>
        <w:left w:val="none" w:sz="0" w:space="0" w:color="auto"/>
        <w:bottom w:val="none" w:sz="0" w:space="0" w:color="auto"/>
        <w:right w:val="none" w:sz="0" w:space="0" w:color="auto"/>
      </w:divBdr>
    </w:div>
    <w:div w:id="400912113">
      <w:bodyDiv w:val="1"/>
      <w:marLeft w:val="0"/>
      <w:marRight w:val="0"/>
      <w:marTop w:val="0"/>
      <w:marBottom w:val="0"/>
      <w:divBdr>
        <w:top w:val="none" w:sz="0" w:space="0" w:color="auto"/>
        <w:left w:val="none" w:sz="0" w:space="0" w:color="auto"/>
        <w:bottom w:val="none" w:sz="0" w:space="0" w:color="auto"/>
        <w:right w:val="none" w:sz="0" w:space="0" w:color="auto"/>
      </w:divBdr>
    </w:div>
    <w:div w:id="485126101">
      <w:bodyDiv w:val="1"/>
      <w:marLeft w:val="0"/>
      <w:marRight w:val="0"/>
      <w:marTop w:val="0"/>
      <w:marBottom w:val="0"/>
      <w:divBdr>
        <w:top w:val="none" w:sz="0" w:space="0" w:color="auto"/>
        <w:left w:val="none" w:sz="0" w:space="0" w:color="auto"/>
        <w:bottom w:val="none" w:sz="0" w:space="0" w:color="auto"/>
        <w:right w:val="none" w:sz="0" w:space="0" w:color="auto"/>
      </w:divBdr>
    </w:div>
    <w:div w:id="651373631">
      <w:bodyDiv w:val="1"/>
      <w:marLeft w:val="0"/>
      <w:marRight w:val="0"/>
      <w:marTop w:val="0"/>
      <w:marBottom w:val="0"/>
      <w:divBdr>
        <w:top w:val="none" w:sz="0" w:space="0" w:color="auto"/>
        <w:left w:val="none" w:sz="0" w:space="0" w:color="auto"/>
        <w:bottom w:val="none" w:sz="0" w:space="0" w:color="auto"/>
        <w:right w:val="none" w:sz="0" w:space="0" w:color="auto"/>
      </w:divBdr>
    </w:div>
    <w:div w:id="705444115">
      <w:bodyDiv w:val="1"/>
      <w:marLeft w:val="0"/>
      <w:marRight w:val="0"/>
      <w:marTop w:val="0"/>
      <w:marBottom w:val="0"/>
      <w:divBdr>
        <w:top w:val="none" w:sz="0" w:space="0" w:color="auto"/>
        <w:left w:val="none" w:sz="0" w:space="0" w:color="auto"/>
        <w:bottom w:val="none" w:sz="0" w:space="0" w:color="auto"/>
        <w:right w:val="none" w:sz="0" w:space="0" w:color="auto"/>
      </w:divBdr>
    </w:div>
    <w:div w:id="724528443">
      <w:bodyDiv w:val="1"/>
      <w:marLeft w:val="0"/>
      <w:marRight w:val="0"/>
      <w:marTop w:val="0"/>
      <w:marBottom w:val="0"/>
      <w:divBdr>
        <w:top w:val="none" w:sz="0" w:space="0" w:color="auto"/>
        <w:left w:val="none" w:sz="0" w:space="0" w:color="auto"/>
        <w:bottom w:val="none" w:sz="0" w:space="0" w:color="auto"/>
        <w:right w:val="none" w:sz="0" w:space="0" w:color="auto"/>
      </w:divBdr>
    </w:div>
    <w:div w:id="755714899">
      <w:bodyDiv w:val="1"/>
      <w:marLeft w:val="0"/>
      <w:marRight w:val="0"/>
      <w:marTop w:val="0"/>
      <w:marBottom w:val="0"/>
      <w:divBdr>
        <w:top w:val="none" w:sz="0" w:space="0" w:color="auto"/>
        <w:left w:val="none" w:sz="0" w:space="0" w:color="auto"/>
        <w:bottom w:val="none" w:sz="0" w:space="0" w:color="auto"/>
        <w:right w:val="none" w:sz="0" w:space="0" w:color="auto"/>
      </w:divBdr>
    </w:div>
    <w:div w:id="873613196">
      <w:bodyDiv w:val="1"/>
      <w:marLeft w:val="0"/>
      <w:marRight w:val="0"/>
      <w:marTop w:val="0"/>
      <w:marBottom w:val="0"/>
      <w:divBdr>
        <w:top w:val="none" w:sz="0" w:space="0" w:color="auto"/>
        <w:left w:val="none" w:sz="0" w:space="0" w:color="auto"/>
        <w:bottom w:val="none" w:sz="0" w:space="0" w:color="auto"/>
        <w:right w:val="none" w:sz="0" w:space="0" w:color="auto"/>
      </w:divBdr>
    </w:div>
    <w:div w:id="898710796">
      <w:bodyDiv w:val="1"/>
      <w:marLeft w:val="0"/>
      <w:marRight w:val="0"/>
      <w:marTop w:val="0"/>
      <w:marBottom w:val="0"/>
      <w:divBdr>
        <w:top w:val="none" w:sz="0" w:space="0" w:color="auto"/>
        <w:left w:val="none" w:sz="0" w:space="0" w:color="auto"/>
        <w:bottom w:val="none" w:sz="0" w:space="0" w:color="auto"/>
        <w:right w:val="none" w:sz="0" w:space="0" w:color="auto"/>
      </w:divBdr>
      <w:divsChild>
        <w:div w:id="1170095660">
          <w:marLeft w:val="0"/>
          <w:marRight w:val="0"/>
          <w:marTop w:val="0"/>
          <w:marBottom w:val="0"/>
          <w:divBdr>
            <w:top w:val="none" w:sz="0" w:space="0" w:color="auto"/>
            <w:left w:val="none" w:sz="0" w:space="0" w:color="auto"/>
            <w:bottom w:val="none" w:sz="0" w:space="0" w:color="auto"/>
            <w:right w:val="none" w:sz="0" w:space="0" w:color="auto"/>
          </w:divBdr>
          <w:divsChild>
            <w:div w:id="603536236">
              <w:marLeft w:val="0"/>
              <w:marRight w:val="0"/>
              <w:marTop w:val="0"/>
              <w:marBottom w:val="0"/>
              <w:divBdr>
                <w:top w:val="none" w:sz="0" w:space="0" w:color="auto"/>
                <w:left w:val="none" w:sz="0" w:space="0" w:color="auto"/>
                <w:bottom w:val="none" w:sz="0" w:space="0" w:color="auto"/>
                <w:right w:val="none" w:sz="0" w:space="0" w:color="auto"/>
              </w:divBdr>
              <w:divsChild>
                <w:div w:id="2091346892">
                  <w:marLeft w:val="0"/>
                  <w:marRight w:val="0"/>
                  <w:marTop w:val="0"/>
                  <w:marBottom w:val="0"/>
                  <w:divBdr>
                    <w:top w:val="none" w:sz="0" w:space="0" w:color="auto"/>
                    <w:left w:val="none" w:sz="0" w:space="0" w:color="auto"/>
                    <w:bottom w:val="none" w:sz="0" w:space="0" w:color="auto"/>
                    <w:right w:val="none" w:sz="0" w:space="0" w:color="auto"/>
                  </w:divBdr>
                  <w:divsChild>
                    <w:div w:id="392780983">
                      <w:marLeft w:val="0"/>
                      <w:marRight w:val="0"/>
                      <w:marTop w:val="0"/>
                      <w:marBottom w:val="0"/>
                      <w:divBdr>
                        <w:top w:val="none" w:sz="0" w:space="0" w:color="auto"/>
                        <w:left w:val="none" w:sz="0" w:space="0" w:color="auto"/>
                        <w:bottom w:val="none" w:sz="0" w:space="0" w:color="auto"/>
                        <w:right w:val="none" w:sz="0" w:space="0" w:color="auto"/>
                      </w:divBdr>
                      <w:divsChild>
                        <w:div w:id="2037344044">
                          <w:marLeft w:val="0"/>
                          <w:marRight w:val="0"/>
                          <w:marTop w:val="0"/>
                          <w:marBottom w:val="0"/>
                          <w:divBdr>
                            <w:top w:val="none" w:sz="0" w:space="0" w:color="auto"/>
                            <w:left w:val="none" w:sz="0" w:space="0" w:color="auto"/>
                            <w:bottom w:val="none" w:sz="0" w:space="0" w:color="auto"/>
                            <w:right w:val="none" w:sz="0" w:space="0" w:color="auto"/>
                          </w:divBdr>
                          <w:divsChild>
                            <w:div w:id="257173960">
                              <w:marLeft w:val="0"/>
                              <w:marRight w:val="0"/>
                              <w:marTop w:val="0"/>
                              <w:marBottom w:val="0"/>
                              <w:divBdr>
                                <w:top w:val="none" w:sz="0" w:space="0" w:color="auto"/>
                                <w:left w:val="none" w:sz="0" w:space="0" w:color="auto"/>
                                <w:bottom w:val="none" w:sz="0" w:space="0" w:color="auto"/>
                                <w:right w:val="none" w:sz="0" w:space="0" w:color="auto"/>
                              </w:divBdr>
                              <w:divsChild>
                                <w:div w:id="11477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5947">
      <w:bodyDiv w:val="1"/>
      <w:marLeft w:val="0"/>
      <w:marRight w:val="0"/>
      <w:marTop w:val="0"/>
      <w:marBottom w:val="0"/>
      <w:divBdr>
        <w:top w:val="none" w:sz="0" w:space="0" w:color="auto"/>
        <w:left w:val="none" w:sz="0" w:space="0" w:color="auto"/>
        <w:bottom w:val="none" w:sz="0" w:space="0" w:color="auto"/>
        <w:right w:val="none" w:sz="0" w:space="0" w:color="auto"/>
      </w:divBdr>
    </w:div>
    <w:div w:id="991912287">
      <w:bodyDiv w:val="1"/>
      <w:marLeft w:val="0"/>
      <w:marRight w:val="0"/>
      <w:marTop w:val="0"/>
      <w:marBottom w:val="0"/>
      <w:divBdr>
        <w:top w:val="none" w:sz="0" w:space="0" w:color="auto"/>
        <w:left w:val="none" w:sz="0" w:space="0" w:color="auto"/>
        <w:bottom w:val="none" w:sz="0" w:space="0" w:color="auto"/>
        <w:right w:val="none" w:sz="0" w:space="0" w:color="auto"/>
      </w:divBdr>
    </w:div>
    <w:div w:id="1246573673">
      <w:bodyDiv w:val="1"/>
      <w:marLeft w:val="0"/>
      <w:marRight w:val="0"/>
      <w:marTop w:val="0"/>
      <w:marBottom w:val="0"/>
      <w:divBdr>
        <w:top w:val="none" w:sz="0" w:space="0" w:color="auto"/>
        <w:left w:val="none" w:sz="0" w:space="0" w:color="auto"/>
        <w:bottom w:val="none" w:sz="0" w:space="0" w:color="auto"/>
        <w:right w:val="none" w:sz="0" w:space="0" w:color="auto"/>
      </w:divBdr>
    </w:div>
    <w:div w:id="1335186489">
      <w:bodyDiv w:val="1"/>
      <w:marLeft w:val="0"/>
      <w:marRight w:val="0"/>
      <w:marTop w:val="0"/>
      <w:marBottom w:val="0"/>
      <w:divBdr>
        <w:top w:val="none" w:sz="0" w:space="0" w:color="auto"/>
        <w:left w:val="none" w:sz="0" w:space="0" w:color="auto"/>
        <w:bottom w:val="none" w:sz="0" w:space="0" w:color="auto"/>
        <w:right w:val="none" w:sz="0" w:space="0" w:color="auto"/>
      </w:divBdr>
    </w:div>
    <w:div w:id="1480003583">
      <w:bodyDiv w:val="1"/>
      <w:marLeft w:val="0"/>
      <w:marRight w:val="0"/>
      <w:marTop w:val="0"/>
      <w:marBottom w:val="0"/>
      <w:divBdr>
        <w:top w:val="none" w:sz="0" w:space="0" w:color="auto"/>
        <w:left w:val="none" w:sz="0" w:space="0" w:color="auto"/>
        <w:bottom w:val="none" w:sz="0" w:space="0" w:color="auto"/>
        <w:right w:val="none" w:sz="0" w:space="0" w:color="auto"/>
      </w:divBdr>
    </w:div>
    <w:div w:id="1665206651">
      <w:bodyDiv w:val="1"/>
      <w:marLeft w:val="0"/>
      <w:marRight w:val="0"/>
      <w:marTop w:val="0"/>
      <w:marBottom w:val="0"/>
      <w:divBdr>
        <w:top w:val="none" w:sz="0" w:space="0" w:color="auto"/>
        <w:left w:val="none" w:sz="0" w:space="0" w:color="auto"/>
        <w:bottom w:val="none" w:sz="0" w:space="0" w:color="auto"/>
        <w:right w:val="none" w:sz="0" w:space="0" w:color="auto"/>
      </w:divBdr>
    </w:div>
    <w:div w:id="1744987957">
      <w:bodyDiv w:val="1"/>
      <w:marLeft w:val="0"/>
      <w:marRight w:val="0"/>
      <w:marTop w:val="0"/>
      <w:marBottom w:val="0"/>
      <w:divBdr>
        <w:top w:val="none" w:sz="0" w:space="0" w:color="auto"/>
        <w:left w:val="none" w:sz="0" w:space="0" w:color="auto"/>
        <w:bottom w:val="none" w:sz="0" w:space="0" w:color="auto"/>
        <w:right w:val="none" w:sz="0" w:space="0" w:color="auto"/>
      </w:divBdr>
    </w:div>
    <w:div w:id="1783955471">
      <w:bodyDiv w:val="1"/>
      <w:marLeft w:val="0"/>
      <w:marRight w:val="0"/>
      <w:marTop w:val="0"/>
      <w:marBottom w:val="0"/>
      <w:divBdr>
        <w:top w:val="none" w:sz="0" w:space="0" w:color="auto"/>
        <w:left w:val="none" w:sz="0" w:space="0" w:color="auto"/>
        <w:bottom w:val="none" w:sz="0" w:space="0" w:color="auto"/>
        <w:right w:val="none" w:sz="0" w:space="0" w:color="auto"/>
      </w:divBdr>
    </w:div>
    <w:div w:id="1795442103">
      <w:bodyDiv w:val="1"/>
      <w:marLeft w:val="0"/>
      <w:marRight w:val="0"/>
      <w:marTop w:val="0"/>
      <w:marBottom w:val="0"/>
      <w:divBdr>
        <w:top w:val="none" w:sz="0" w:space="0" w:color="auto"/>
        <w:left w:val="none" w:sz="0" w:space="0" w:color="auto"/>
        <w:bottom w:val="none" w:sz="0" w:space="0" w:color="auto"/>
        <w:right w:val="none" w:sz="0" w:space="0" w:color="auto"/>
      </w:divBdr>
    </w:div>
    <w:div w:id="1811171944">
      <w:bodyDiv w:val="1"/>
      <w:marLeft w:val="0"/>
      <w:marRight w:val="0"/>
      <w:marTop w:val="0"/>
      <w:marBottom w:val="0"/>
      <w:divBdr>
        <w:top w:val="none" w:sz="0" w:space="0" w:color="auto"/>
        <w:left w:val="none" w:sz="0" w:space="0" w:color="auto"/>
        <w:bottom w:val="none" w:sz="0" w:space="0" w:color="auto"/>
        <w:right w:val="none" w:sz="0" w:space="0" w:color="auto"/>
      </w:divBdr>
    </w:div>
    <w:div w:id="1837644170">
      <w:bodyDiv w:val="1"/>
      <w:marLeft w:val="0"/>
      <w:marRight w:val="0"/>
      <w:marTop w:val="0"/>
      <w:marBottom w:val="0"/>
      <w:divBdr>
        <w:top w:val="none" w:sz="0" w:space="0" w:color="auto"/>
        <w:left w:val="none" w:sz="0" w:space="0" w:color="auto"/>
        <w:bottom w:val="none" w:sz="0" w:space="0" w:color="auto"/>
        <w:right w:val="none" w:sz="0" w:space="0" w:color="auto"/>
      </w:divBdr>
    </w:div>
    <w:div w:id="1922565928">
      <w:bodyDiv w:val="1"/>
      <w:marLeft w:val="0"/>
      <w:marRight w:val="0"/>
      <w:marTop w:val="0"/>
      <w:marBottom w:val="0"/>
      <w:divBdr>
        <w:top w:val="none" w:sz="0" w:space="0" w:color="auto"/>
        <w:left w:val="none" w:sz="0" w:space="0" w:color="auto"/>
        <w:bottom w:val="none" w:sz="0" w:space="0" w:color="auto"/>
        <w:right w:val="none" w:sz="0" w:space="0" w:color="auto"/>
      </w:divBdr>
    </w:div>
    <w:div w:id="2039743681">
      <w:bodyDiv w:val="1"/>
      <w:marLeft w:val="0"/>
      <w:marRight w:val="0"/>
      <w:marTop w:val="0"/>
      <w:marBottom w:val="0"/>
      <w:divBdr>
        <w:top w:val="none" w:sz="0" w:space="0" w:color="auto"/>
        <w:left w:val="none" w:sz="0" w:space="0" w:color="auto"/>
        <w:bottom w:val="none" w:sz="0" w:space="0" w:color="auto"/>
        <w:right w:val="none" w:sz="0" w:space="0" w:color="auto"/>
      </w:divBdr>
      <w:divsChild>
        <w:div w:id="269895498">
          <w:marLeft w:val="0"/>
          <w:marRight w:val="0"/>
          <w:marTop w:val="0"/>
          <w:marBottom w:val="0"/>
          <w:divBdr>
            <w:top w:val="none" w:sz="0" w:space="0" w:color="auto"/>
            <w:left w:val="none" w:sz="0" w:space="0" w:color="auto"/>
            <w:bottom w:val="none" w:sz="0" w:space="0" w:color="auto"/>
            <w:right w:val="none" w:sz="0" w:space="0" w:color="auto"/>
          </w:divBdr>
          <w:divsChild>
            <w:div w:id="1430736548">
              <w:marLeft w:val="0"/>
              <w:marRight w:val="0"/>
              <w:marTop w:val="0"/>
              <w:marBottom w:val="0"/>
              <w:divBdr>
                <w:top w:val="none" w:sz="0" w:space="0" w:color="auto"/>
                <w:left w:val="none" w:sz="0" w:space="0" w:color="auto"/>
                <w:bottom w:val="none" w:sz="0" w:space="0" w:color="auto"/>
                <w:right w:val="none" w:sz="0" w:space="0" w:color="auto"/>
              </w:divBdr>
              <w:divsChild>
                <w:div w:id="2057272144">
                  <w:marLeft w:val="0"/>
                  <w:marRight w:val="0"/>
                  <w:marTop w:val="0"/>
                  <w:marBottom w:val="0"/>
                  <w:divBdr>
                    <w:top w:val="none" w:sz="0" w:space="0" w:color="auto"/>
                    <w:left w:val="none" w:sz="0" w:space="0" w:color="auto"/>
                    <w:bottom w:val="none" w:sz="0" w:space="0" w:color="auto"/>
                    <w:right w:val="none" w:sz="0" w:space="0" w:color="auto"/>
                  </w:divBdr>
                  <w:divsChild>
                    <w:div w:id="1322538964">
                      <w:marLeft w:val="0"/>
                      <w:marRight w:val="0"/>
                      <w:marTop w:val="0"/>
                      <w:marBottom w:val="0"/>
                      <w:divBdr>
                        <w:top w:val="none" w:sz="0" w:space="0" w:color="auto"/>
                        <w:left w:val="none" w:sz="0" w:space="0" w:color="auto"/>
                        <w:bottom w:val="none" w:sz="0" w:space="0" w:color="auto"/>
                        <w:right w:val="none" w:sz="0" w:space="0" w:color="auto"/>
                      </w:divBdr>
                      <w:divsChild>
                        <w:div w:id="2091581772">
                          <w:marLeft w:val="0"/>
                          <w:marRight w:val="0"/>
                          <w:marTop w:val="0"/>
                          <w:marBottom w:val="0"/>
                          <w:divBdr>
                            <w:top w:val="none" w:sz="0" w:space="0" w:color="auto"/>
                            <w:left w:val="none" w:sz="0" w:space="0" w:color="auto"/>
                            <w:bottom w:val="none" w:sz="0" w:space="0" w:color="auto"/>
                            <w:right w:val="none" w:sz="0" w:space="0" w:color="auto"/>
                          </w:divBdr>
                          <w:divsChild>
                            <w:div w:id="642391385">
                              <w:marLeft w:val="0"/>
                              <w:marRight w:val="0"/>
                              <w:marTop w:val="0"/>
                              <w:marBottom w:val="0"/>
                              <w:divBdr>
                                <w:top w:val="none" w:sz="0" w:space="0" w:color="auto"/>
                                <w:left w:val="none" w:sz="0" w:space="0" w:color="auto"/>
                                <w:bottom w:val="none" w:sz="0" w:space="0" w:color="auto"/>
                                <w:right w:val="none" w:sz="0" w:space="0" w:color="auto"/>
                              </w:divBdr>
                              <w:divsChild>
                                <w:div w:id="2480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ational%20Standards\National%20Standards%20Graphs%20December%2020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ational%20Standards\National%20Standards%20Graphs%20December%20201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ational%20Standards\National%20Standards%20Graphs%20December%20201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ational%20Standards\National%20Standards%20Graphs%20December%20201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UMPA\Numeracy%20Graphs%2020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UMPA\Numeracy%20Graphs%2020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UMPA\Numeracy%20Graphs%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ational%20Standards\National%20Standards%20Graphs%20December%20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ational%20Standards\National%20Standards%20Graphs%20December%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Bevan's%20School-16-04-19\Charter,%20Strat%20and%20AnnPlan,%20Annual%20Reports,%20%20Reports\Reports%2016\Running%20Records\Running%20Record%20Graphs%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Bevan's%20School-16-04-19\Charter,%20Strat%20and%20AnnPlan,%20Annual%20Reports,%20%20Reports\Reports%2016\Running%20Records\Running%20Record%20Graphs%20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Bevan's%20School-16-04-19\Charter,%20Strat%20and%20AnnPlan,%20Annual%20Reports,%20%20Reports\Reports%2016\Running%20Records\Running%20Record%20Graphs%20201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ational%20Standards\National%20Standards%20Graphs%20December%20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ational%20Standards\National%20Standards%20Graphs%20December%20201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Bevan's%20School-15-11-19\Charter,%20Strat%20and%20AnnPlan,%20Annual%20Reports,%20%20Reports\Reports%2015\National%20Standards\National%20Standards%20Graphs%20December%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NZ" sz="1800" b="1" i="0" baseline="0">
                <a:effectLst/>
              </a:rPr>
              <a:t>Reading Achievement by Target Groups</a:t>
            </a:r>
            <a:endParaRPr lang="en-NZ">
              <a:effectLst/>
            </a:endParaRPr>
          </a:p>
          <a:p>
            <a:pPr>
              <a:defRPr/>
            </a:pPr>
            <a:r>
              <a:rPr lang="en-NZ" sz="1200" b="0" i="0" baseline="0">
                <a:effectLst/>
              </a:rPr>
              <a:t>Performance by OTJs to December 2015</a:t>
            </a:r>
            <a:endParaRPr lang="en-NZ" sz="1200">
              <a:effectLst/>
            </a:endParaRPr>
          </a:p>
          <a:p>
            <a:pPr>
              <a:defRPr/>
            </a:pPr>
            <a:r>
              <a:rPr lang="en-NZ" sz="1200" b="0" i="0" baseline="0">
                <a:effectLst/>
              </a:rPr>
              <a:t>% of Students assessed as being at Well Below, Below, At or Above</a:t>
            </a:r>
            <a:endParaRPr lang="en-NZ" sz="1200">
              <a:effectLst/>
            </a:endParaRPr>
          </a:p>
        </c:rich>
      </c:tx>
      <c:overlay val="0"/>
    </c:title>
    <c:autoTitleDeleted val="0"/>
    <c:plotArea>
      <c:layout/>
      <c:barChart>
        <c:barDir val="col"/>
        <c:grouping val="clustered"/>
        <c:varyColors val="0"/>
        <c:ser>
          <c:idx val="0"/>
          <c:order val="0"/>
          <c:tx>
            <c:strRef>
              <c:f>'Reading Tables'!$P$29</c:f>
              <c:strCache>
                <c:ptCount val="1"/>
                <c:pt idx="0">
                  <c:v>Well Below</c:v>
                </c:pt>
              </c:strCache>
            </c:strRef>
          </c:tx>
          <c:invertIfNegative val="0"/>
          <c:cat>
            <c:strRef>
              <c:f>'Reading Tables'!$O$30:$O$39</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Tables'!$P$30:$P$39</c:f>
              <c:numCache>
                <c:formatCode>0</c:formatCode>
                <c:ptCount val="10"/>
                <c:pt idx="0">
                  <c:v>0</c:v>
                </c:pt>
                <c:pt idx="1">
                  <c:v>2</c:v>
                </c:pt>
                <c:pt idx="2">
                  <c:v>9</c:v>
                </c:pt>
                <c:pt idx="4">
                  <c:v>1</c:v>
                </c:pt>
                <c:pt idx="5">
                  <c:v>2</c:v>
                </c:pt>
                <c:pt idx="6">
                  <c:v>2</c:v>
                </c:pt>
                <c:pt idx="7">
                  <c:v>2</c:v>
                </c:pt>
                <c:pt idx="9">
                  <c:v>2</c:v>
                </c:pt>
              </c:numCache>
            </c:numRef>
          </c:val>
        </c:ser>
        <c:ser>
          <c:idx val="1"/>
          <c:order val="1"/>
          <c:tx>
            <c:strRef>
              <c:f>'Reading Tables'!$Q$29</c:f>
              <c:strCache>
                <c:ptCount val="1"/>
                <c:pt idx="0">
                  <c:v>Below</c:v>
                </c:pt>
              </c:strCache>
            </c:strRef>
          </c:tx>
          <c:invertIfNegative val="0"/>
          <c:cat>
            <c:strRef>
              <c:f>'Reading Tables'!$O$30:$O$39</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Tables'!$Q$30:$Q$39</c:f>
              <c:numCache>
                <c:formatCode>0</c:formatCode>
                <c:ptCount val="10"/>
                <c:pt idx="0">
                  <c:v>5</c:v>
                </c:pt>
                <c:pt idx="1">
                  <c:v>4</c:v>
                </c:pt>
                <c:pt idx="2">
                  <c:v>14</c:v>
                </c:pt>
                <c:pt idx="4">
                  <c:v>1</c:v>
                </c:pt>
                <c:pt idx="6">
                  <c:v>1</c:v>
                </c:pt>
                <c:pt idx="8">
                  <c:v>7</c:v>
                </c:pt>
                <c:pt idx="9">
                  <c:v>5</c:v>
                </c:pt>
              </c:numCache>
            </c:numRef>
          </c:val>
        </c:ser>
        <c:ser>
          <c:idx val="2"/>
          <c:order val="2"/>
          <c:tx>
            <c:strRef>
              <c:f>'Reading Tables'!$R$29</c:f>
              <c:strCache>
                <c:ptCount val="1"/>
                <c:pt idx="0">
                  <c:v>At</c:v>
                </c:pt>
              </c:strCache>
            </c:strRef>
          </c:tx>
          <c:invertIfNegative val="0"/>
          <c:cat>
            <c:strRef>
              <c:f>'Reading Tables'!$O$30:$O$39</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Tables'!$R$30:$R$39</c:f>
              <c:numCache>
                <c:formatCode>0</c:formatCode>
                <c:ptCount val="10"/>
                <c:pt idx="0">
                  <c:v>29</c:v>
                </c:pt>
                <c:pt idx="1">
                  <c:v>4</c:v>
                </c:pt>
                <c:pt idx="2">
                  <c:v>9</c:v>
                </c:pt>
                <c:pt idx="3">
                  <c:v>3</c:v>
                </c:pt>
                <c:pt idx="4">
                  <c:v>1</c:v>
                </c:pt>
                <c:pt idx="5">
                  <c:v>1</c:v>
                </c:pt>
                <c:pt idx="8">
                  <c:v>2</c:v>
                </c:pt>
                <c:pt idx="9">
                  <c:v>2</c:v>
                </c:pt>
              </c:numCache>
            </c:numRef>
          </c:val>
        </c:ser>
        <c:ser>
          <c:idx val="3"/>
          <c:order val="3"/>
          <c:tx>
            <c:strRef>
              <c:f>'Reading Tables'!$S$29</c:f>
              <c:strCache>
                <c:ptCount val="1"/>
                <c:pt idx="0">
                  <c:v>Above</c:v>
                </c:pt>
              </c:strCache>
            </c:strRef>
          </c:tx>
          <c:invertIfNegative val="0"/>
          <c:cat>
            <c:strRef>
              <c:f>'Reading Tables'!$O$30:$O$39</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Tables'!$S$30:$S$39</c:f>
              <c:numCache>
                <c:formatCode>0</c:formatCode>
                <c:ptCount val="10"/>
                <c:pt idx="0">
                  <c:v>18</c:v>
                </c:pt>
                <c:pt idx="1">
                  <c:v>1</c:v>
                </c:pt>
                <c:pt idx="2">
                  <c:v>2</c:v>
                </c:pt>
                <c:pt idx="3">
                  <c:v>2</c:v>
                </c:pt>
              </c:numCache>
            </c:numRef>
          </c:val>
        </c:ser>
        <c:dLbls>
          <c:showLegendKey val="0"/>
          <c:showVal val="0"/>
          <c:showCatName val="0"/>
          <c:showSerName val="0"/>
          <c:showPercent val="0"/>
          <c:showBubbleSize val="0"/>
        </c:dLbls>
        <c:gapWidth val="150"/>
        <c:axId val="360658432"/>
        <c:axId val="360659968"/>
      </c:barChart>
      <c:catAx>
        <c:axId val="360658432"/>
        <c:scaling>
          <c:orientation val="minMax"/>
        </c:scaling>
        <c:delete val="0"/>
        <c:axPos val="b"/>
        <c:majorTickMark val="none"/>
        <c:minorTickMark val="none"/>
        <c:tickLblPos val="nextTo"/>
        <c:crossAx val="360659968"/>
        <c:crosses val="autoZero"/>
        <c:auto val="1"/>
        <c:lblAlgn val="ctr"/>
        <c:lblOffset val="100"/>
        <c:noMultiLvlLbl val="0"/>
      </c:catAx>
      <c:valAx>
        <c:axId val="360659968"/>
        <c:scaling>
          <c:orientation val="minMax"/>
        </c:scaling>
        <c:delete val="0"/>
        <c:axPos val="l"/>
        <c:majorGridlines/>
        <c:title>
          <c:tx>
            <c:rich>
              <a:bodyPr/>
              <a:lstStyle/>
              <a:p>
                <a:pPr>
                  <a:defRPr sz="800" b="0"/>
                </a:pPr>
                <a:r>
                  <a:rPr lang="en-US" sz="800" b="0"/>
                  <a:t>Count</a:t>
                </a:r>
                <a:r>
                  <a:rPr lang="en-US" sz="800" b="0" baseline="0"/>
                  <a:t> </a:t>
                </a:r>
                <a:r>
                  <a:rPr lang="en-US" sz="800" b="0"/>
                  <a:t>of Student Cohort</a:t>
                </a:r>
              </a:p>
            </c:rich>
          </c:tx>
          <c:overlay val="0"/>
        </c:title>
        <c:numFmt formatCode="0" sourceLinked="1"/>
        <c:majorTickMark val="none"/>
        <c:minorTickMark val="none"/>
        <c:tickLblPos val="nextTo"/>
        <c:crossAx val="3606584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NZ"/>
              <a:t>Mathematics Achievement by Target Groups</a:t>
            </a:r>
          </a:p>
          <a:p>
            <a:pPr>
              <a:defRPr/>
            </a:pPr>
            <a:r>
              <a:rPr lang="en-NZ" sz="1200" b="0"/>
              <a:t>Performance by OTJs to December 2015</a:t>
            </a:r>
          </a:p>
          <a:p>
            <a:pPr>
              <a:defRPr/>
            </a:pPr>
            <a:r>
              <a:rPr lang="en-NZ" sz="1200" b="0"/>
              <a:t>% of Students assessed as being at Well Below, Below, At or Above</a:t>
            </a:r>
          </a:p>
        </c:rich>
      </c:tx>
      <c:overlay val="0"/>
    </c:title>
    <c:autoTitleDeleted val="0"/>
    <c:plotArea>
      <c:layout/>
      <c:barChart>
        <c:barDir val="col"/>
        <c:grouping val="clustered"/>
        <c:varyColors val="0"/>
        <c:ser>
          <c:idx val="0"/>
          <c:order val="0"/>
          <c:tx>
            <c:strRef>
              <c:f>'Maths Tables'!$J$30</c:f>
              <c:strCache>
                <c:ptCount val="1"/>
                <c:pt idx="0">
                  <c:v>Well Below</c:v>
                </c:pt>
              </c:strCache>
            </c:strRef>
          </c:tx>
          <c:invertIfNegative val="0"/>
          <c:cat>
            <c:strRef>
              <c:f>'Maths Tables'!$I$31:$I$40</c:f>
              <c:strCache>
                <c:ptCount val="10"/>
                <c:pt idx="0">
                  <c:v>Maori (52 Students)</c:v>
                </c:pt>
                <c:pt idx="1">
                  <c:v>Pacific People (11 Students)</c:v>
                </c:pt>
                <c:pt idx="2">
                  <c:v>All Priority Learners (40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Tables'!$J$31:$J$40</c:f>
              <c:numCache>
                <c:formatCode>0%</c:formatCode>
                <c:ptCount val="10"/>
                <c:pt idx="0">
                  <c:v>1.9230769230769232E-2</c:v>
                </c:pt>
                <c:pt idx="1">
                  <c:v>0</c:v>
                </c:pt>
                <c:pt idx="2">
                  <c:v>0.22500000000000001</c:v>
                </c:pt>
                <c:pt idx="3">
                  <c:v>0</c:v>
                </c:pt>
                <c:pt idx="4">
                  <c:v>1</c:v>
                </c:pt>
                <c:pt idx="5">
                  <c:v>0.75</c:v>
                </c:pt>
                <c:pt idx="6">
                  <c:v>0.125</c:v>
                </c:pt>
                <c:pt idx="7">
                  <c:v>0.6</c:v>
                </c:pt>
                <c:pt idx="8">
                  <c:v>9.0909090909090912E-2</c:v>
                </c:pt>
                <c:pt idx="9">
                  <c:v>0</c:v>
                </c:pt>
              </c:numCache>
            </c:numRef>
          </c:val>
        </c:ser>
        <c:ser>
          <c:idx val="1"/>
          <c:order val="1"/>
          <c:tx>
            <c:strRef>
              <c:f>'Maths Tables'!$K$30</c:f>
              <c:strCache>
                <c:ptCount val="1"/>
                <c:pt idx="0">
                  <c:v>Below</c:v>
                </c:pt>
              </c:strCache>
            </c:strRef>
          </c:tx>
          <c:invertIfNegative val="0"/>
          <c:cat>
            <c:strRef>
              <c:f>'Maths Tables'!$I$31:$I$40</c:f>
              <c:strCache>
                <c:ptCount val="10"/>
                <c:pt idx="0">
                  <c:v>Maori (52 Students)</c:v>
                </c:pt>
                <c:pt idx="1">
                  <c:v>Pacific People (11 Students)</c:v>
                </c:pt>
                <c:pt idx="2">
                  <c:v>All Priority Learners (40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Tables'!$K$31:$K$40</c:f>
              <c:numCache>
                <c:formatCode>0%</c:formatCode>
                <c:ptCount val="10"/>
                <c:pt idx="0">
                  <c:v>0.17307692307692307</c:v>
                </c:pt>
                <c:pt idx="1">
                  <c:v>0.54545454545454541</c:v>
                </c:pt>
                <c:pt idx="2">
                  <c:v>0.65</c:v>
                </c:pt>
                <c:pt idx="3">
                  <c:v>1</c:v>
                </c:pt>
                <c:pt idx="4">
                  <c:v>0</c:v>
                </c:pt>
                <c:pt idx="5">
                  <c:v>0.25</c:v>
                </c:pt>
                <c:pt idx="6">
                  <c:v>0.625</c:v>
                </c:pt>
                <c:pt idx="7">
                  <c:v>0.2</c:v>
                </c:pt>
                <c:pt idx="8">
                  <c:v>0.72727272727272729</c:v>
                </c:pt>
                <c:pt idx="9">
                  <c:v>1</c:v>
                </c:pt>
              </c:numCache>
            </c:numRef>
          </c:val>
        </c:ser>
        <c:ser>
          <c:idx val="2"/>
          <c:order val="2"/>
          <c:tx>
            <c:strRef>
              <c:f>'Maths Tables'!$L$30</c:f>
              <c:strCache>
                <c:ptCount val="1"/>
                <c:pt idx="0">
                  <c:v>At</c:v>
                </c:pt>
              </c:strCache>
            </c:strRef>
          </c:tx>
          <c:invertIfNegative val="0"/>
          <c:cat>
            <c:strRef>
              <c:f>'Maths Tables'!$I$31:$I$40</c:f>
              <c:strCache>
                <c:ptCount val="10"/>
                <c:pt idx="0">
                  <c:v>Maori (52 Students)</c:v>
                </c:pt>
                <c:pt idx="1">
                  <c:v>Pacific People (11 Students)</c:v>
                </c:pt>
                <c:pt idx="2">
                  <c:v>All Priority Learners (40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Tables'!$L$31:$L$40</c:f>
              <c:numCache>
                <c:formatCode>0%</c:formatCode>
                <c:ptCount val="10"/>
                <c:pt idx="0">
                  <c:v>0.61538461538461542</c:v>
                </c:pt>
                <c:pt idx="1">
                  <c:v>0.36363636363636365</c:v>
                </c:pt>
                <c:pt idx="2">
                  <c:v>0.125</c:v>
                </c:pt>
                <c:pt idx="3">
                  <c:v>0</c:v>
                </c:pt>
                <c:pt idx="4">
                  <c:v>0</c:v>
                </c:pt>
                <c:pt idx="5">
                  <c:v>0</c:v>
                </c:pt>
                <c:pt idx="6">
                  <c:v>0.25</c:v>
                </c:pt>
                <c:pt idx="7">
                  <c:v>0.2</c:v>
                </c:pt>
                <c:pt idx="8">
                  <c:v>0.18181818181818182</c:v>
                </c:pt>
                <c:pt idx="9">
                  <c:v>0</c:v>
                </c:pt>
              </c:numCache>
            </c:numRef>
          </c:val>
        </c:ser>
        <c:ser>
          <c:idx val="3"/>
          <c:order val="3"/>
          <c:tx>
            <c:strRef>
              <c:f>'Maths Tables'!$M$30</c:f>
              <c:strCache>
                <c:ptCount val="1"/>
                <c:pt idx="0">
                  <c:v>Above</c:v>
                </c:pt>
              </c:strCache>
            </c:strRef>
          </c:tx>
          <c:invertIfNegative val="0"/>
          <c:cat>
            <c:strRef>
              <c:f>'Maths Tables'!$I$31:$I$40</c:f>
              <c:strCache>
                <c:ptCount val="10"/>
                <c:pt idx="0">
                  <c:v>Maori (52 Students)</c:v>
                </c:pt>
                <c:pt idx="1">
                  <c:v>Pacific People (11 Students)</c:v>
                </c:pt>
                <c:pt idx="2">
                  <c:v>All Priority Learners (40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Tables'!$M$31:$M$40</c:f>
              <c:numCache>
                <c:formatCode>0%</c:formatCode>
                <c:ptCount val="10"/>
                <c:pt idx="0">
                  <c:v>0.19230769230769232</c:v>
                </c:pt>
                <c:pt idx="1">
                  <c:v>9.0909090909090912E-2</c:v>
                </c:pt>
                <c:pt idx="2">
                  <c:v>0</c:v>
                </c:pt>
                <c:pt idx="3">
                  <c:v>0</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axId val="32011008"/>
        <c:axId val="32012544"/>
      </c:barChart>
      <c:catAx>
        <c:axId val="32011008"/>
        <c:scaling>
          <c:orientation val="minMax"/>
        </c:scaling>
        <c:delete val="0"/>
        <c:axPos val="b"/>
        <c:majorTickMark val="none"/>
        <c:minorTickMark val="none"/>
        <c:tickLblPos val="nextTo"/>
        <c:crossAx val="32012544"/>
        <c:crosses val="autoZero"/>
        <c:auto val="1"/>
        <c:lblAlgn val="ctr"/>
        <c:lblOffset val="100"/>
        <c:noMultiLvlLbl val="0"/>
      </c:catAx>
      <c:valAx>
        <c:axId val="32012544"/>
        <c:scaling>
          <c:orientation val="minMax"/>
        </c:scaling>
        <c:delete val="0"/>
        <c:axPos val="l"/>
        <c:majorGridlines/>
        <c:title>
          <c:tx>
            <c:rich>
              <a:bodyPr/>
              <a:lstStyle/>
              <a:p>
                <a:pPr>
                  <a:defRPr sz="800" b="0"/>
                </a:pPr>
                <a:r>
                  <a:rPr lang="en-US" sz="800" b="0"/>
                  <a:t>% of Student Cohort</a:t>
                </a:r>
              </a:p>
            </c:rich>
          </c:tx>
          <c:overlay val="0"/>
        </c:title>
        <c:numFmt formatCode="0%" sourceLinked="1"/>
        <c:majorTickMark val="none"/>
        <c:minorTickMark val="none"/>
        <c:tickLblPos val="nextTo"/>
        <c:crossAx val="320110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NZ"/>
              <a:t>Mathematics Achievement by Target Groups</a:t>
            </a:r>
          </a:p>
          <a:p>
            <a:pPr>
              <a:defRPr/>
            </a:pPr>
            <a:r>
              <a:rPr lang="en-NZ" sz="1200" b="0"/>
              <a:t>Performance by OTJs to December 2015</a:t>
            </a:r>
          </a:p>
          <a:p>
            <a:pPr>
              <a:defRPr/>
            </a:pPr>
            <a:r>
              <a:rPr lang="en-NZ" sz="1200" b="0"/>
              <a:t>Count of Students assessed as being at Well Below, Below, At or Above</a:t>
            </a:r>
          </a:p>
        </c:rich>
      </c:tx>
      <c:overlay val="0"/>
    </c:title>
    <c:autoTitleDeleted val="0"/>
    <c:plotArea>
      <c:layout/>
      <c:barChart>
        <c:barDir val="col"/>
        <c:grouping val="clustered"/>
        <c:varyColors val="0"/>
        <c:ser>
          <c:idx val="0"/>
          <c:order val="0"/>
          <c:tx>
            <c:strRef>
              <c:f>'Maths Tables'!$P$30</c:f>
              <c:strCache>
                <c:ptCount val="1"/>
                <c:pt idx="0">
                  <c:v>Well Below</c:v>
                </c:pt>
              </c:strCache>
            </c:strRef>
          </c:tx>
          <c:invertIfNegative val="0"/>
          <c:cat>
            <c:strRef>
              <c:f>'Maths Tables'!$O$31:$O$40</c:f>
              <c:strCache>
                <c:ptCount val="10"/>
                <c:pt idx="0">
                  <c:v>Maori (52 Students)</c:v>
                </c:pt>
                <c:pt idx="1">
                  <c:v>Pacific People (11 Students)</c:v>
                </c:pt>
                <c:pt idx="2">
                  <c:v>All Priority Learners (40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Tables'!$P$31:$P$40</c:f>
              <c:numCache>
                <c:formatCode>0</c:formatCode>
                <c:ptCount val="10"/>
                <c:pt idx="0" formatCode="General">
                  <c:v>1</c:v>
                </c:pt>
                <c:pt idx="1">
                  <c:v>0</c:v>
                </c:pt>
                <c:pt idx="2" formatCode="General">
                  <c:v>9</c:v>
                </c:pt>
                <c:pt idx="4" formatCode="General">
                  <c:v>1</c:v>
                </c:pt>
                <c:pt idx="5" formatCode="General">
                  <c:v>3</c:v>
                </c:pt>
                <c:pt idx="6" formatCode="General">
                  <c:v>1</c:v>
                </c:pt>
                <c:pt idx="7" formatCode="General">
                  <c:v>3</c:v>
                </c:pt>
                <c:pt idx="8" formatCode="General">
                  <c:v>1</c:v>
                </c:pt>
              </c:numCache>
            </c:numRef>
          </c:val>
        </c:ser>
        <c:ser>
          <c:idx val="1"/>
          <c:order val="1"/>
          <c:tx>
            <c:strRef>
              <c:f>'Maths Tables'!$Q$30</c:f>
              <c:strCache>
                <c:ptCount val="1"/>
                <c:pt idx="0">
                  <c:v>Below</c:v>
                </c:pt>
              </c:strCache>
            </c:strRef>
          </c:tx>
          <c:invertIfNegative val="0"/>
          <c:cat>
            <c:strRef>
              <c:f>'Maths Tables'!$O$31:$O$40</c:f>
              <c:strCache>
                <c:ptCount val="10"/>
                <c:pt idx="0">
                  <c:v>Maori (52 Students)</c:v>
                </c:pt>
                <c:pt idx="1">
                  <c:v>Pacific People (11 Students)</c:v>
                </c:pt>
                <c:pt idx="2">
                  <c:v>All Priority Learners (40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Tables'!$Q$31:$Q$40</c:f>
              <c:numCache>
                <c:formatCode>General</c:formatCode>
                <c:ptCount val="10"/>
                <c:pt idx="0">
                  <c:v>9</c:v>
                </c:pt>
                <c:pt idx="1">
                  <c:v>6</c:v>
                </c:pt>
                <c:pt idx="2">
                  <c:v>26</c:v>
                </c:pt>
                <c:pt idx="3">
                  <c:v>1</c:v>
                </c:pt>
                <c:pt idx="5">
                  <c:v>1</c:v>
                </c:pt>
                <c:pt idx="6">
                  <c:v>5</c:v>
                </c:pt>
                <c:pt idx="7">
                  <c:v>1</c:v>
                </c:pt>
                <c:pt idx="8">
                  <c:v>8</c:v>
                </c:pt>
                <c:pt idx="9">
                  <c:v>10</c:v>
                </c:pt>
              </c:numCache>
            </c:numRef>
          </c:val>
        </c:ser>
        <c:ser>
          <c:idx val="2"/>
          <c:order val="2"/>
          <c:tx>
            <c:strRef>
              <c:f>'Maths Tables'!$R$30</c:f>
              <c:strCache>
                <c:ptCount val="1"/>
                <c:pt idx="0">
                  <c:v>At</c:v>
                </c:pt>
              </c:strCache>
            </c:strRef>
          </c:tx>
          <c:invertIfNegative val="0"/>
          <c:cat>
            <c:strRef>
              <c:f>'Maths Tables'!$O$31:$O$40</c:f>
              <c:strCache>
                <c:ptCount val="10"/>
                <c:pt idx="0">
                  <c:v>Maori (52 Students)</c:v>
                </c:pt>
                <c:pt idx="1">
                  <c:v>Pacific People (11 Students)</c:v>
                </c:pt>
                <c:pt idx="2">
                  <c:v>All Priority Learners (40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Tables'!$R$31:$R$40</c:f>
              <c:numCache>
                <c:formatCode>General</c:formatCode>
                <c:ptCount val="10"/>
                <c:pt idx="0">
                  <c:v>32</c:v>
                </c:pt>
                <c:pt idx="1">
                  <c:v>4</c:v>
                </c:pt>
                <c:pt idx="2">
                  <c:v>5</c:v>
                </c:pt>
                <c:pt idx="6">
                  <c:v>2</c:v>
                </c:pt>
                <c:pt idx="7">
                  <c:v>1</c:v>
                </c:pt>
                <c:pt idx="8">
                  <c:v>2</c:v>
                </c:pt>
              </c:numCache>
            </c:numRef>
          </c:val>
        </c:ser>
        <c:ser>
          <c:idx val="3"/>
          <c:order val="3"/>
          <c:tx>
            <c:strRef>
              <c:f>'Maths Tables'!$S$30</c:f>
              <c:strCache>
                <c:ptCount val="1"/>
                <c:pt idx="0">
                  <c:v>Above</c:v>
                </c:pt>
              </c:strCache>
            </c:strRef>
          </c:tx>
          <c:invertIfNegative val="0"/>
          <c:cat>
            <c:strRef>
              <c:f>'Maths Tables'!$O$31:$O$40</c:f>
              <c:strCache>
                <c:ptCount val="10"/>
                <c:pt idx="0">
                  <c:v>Maori (52 Students)</c:v>
                </c:pt>
                <c:pt idx="1">
                  <c:v>Pacific People (11 Students)</c:v>
                </c:pt>
                <c:pt idx="2">
                  <c:v>All Priority Learners (40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Tables'!$S$31:$S$40</c:f>
              <c:numCache>
                <c:formatCode>General</c:formatCode>
                <c:ptCount val="10"/>
                <c:pt idx="0">
                  <c:v>10</c:v>
                </c:pt>
                <c:pt idx="1">
                  <c:v>1</c:v>
                </c:pt>
              </c:numCache>
            </c:numRef>
          </c:val>
        </c:ser>
        <c:dLbls>
          <c:showLegendKey val="0"/>
          <c:showVal val="0"/>
          <c:showCatName val="0"/>
          <c:showSerName val="0"/>
          <c:showPercent val="0"/>
          <c:showBubbleSize val="0"/>
        </c:dLbls>
        <c:gapWidth val="150"/>
        <c:axId val="32045312"/>
        <c:axId val="33099776"/>
      </c:barChart>
      <c:catAx>
        <c:axId val="32045312"/>
        <c:scaling>
          <c:orientation val="minMax"/>
        </c:scaling>
        <c:delete val="0"/>
        <c:axPos val="b"/>
        <c:majorTickMark val="none"/>
        <c:minorTickMark val="none"/>
        <c:tickLblPos val="nextTo"/>
        <c:crossAx val="33099776"/>
        <c:crosses val="autoZero"/>
        <c:auto val="1"/>
        <c:lblAlgn val="ctr"/>
        <c:lblOffset val="100"/>
        <c:noMultiLvlLbl val="0"/>
      </c:catAx>
      <c:valAx>
        <c:axId val="33099776"/>
        <c:scaling>
          <c:orientation val="minMax"/>
        </c:scaling>
        <c:delete val="0"/>
        <c:axPos val="l"/>
        <c:majorGridlines/>
        <c:title>
          <c:tx>
            <c:rich>
              <a:bodyPr/>
              <a:lstStyle/>
              <a:p>
                <a:pPr>
                  <a:defRPr sz="800" b="0"/>
                </a:pPr>
                <a:r>
                  <a:rPr lang="en-US" sz="800" b="0"/>
                  <a:t>Count of Student Cohort</a:t>
                </a:r>
              </a:p>
            </c:rich>
          </c:tx>
          <c:overlay val="0"/>
        </c:title>
        <c:numFmt formatCode="General" sourceLinked="1"/>
        <c:majorTickMark val="none"/>
        <c:minorTickMark val="none"/>
        <c:tickLblPos val="nextTo"/>
        <c:crossAx val="320453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7"/>
    </mc:Choice>
    <mc:Fallback>
      <c:style val="27"/>
    </mc:Fallback>
  </mc:AlternateContent>
  <c:chart>
    <c:title>
      <c:tx>
        <c:rich>
          <a:bodyPr/>
          <a:lstStyle/>
          <a:p>
            <a:pPr>
              <a:defRPr/>
            </a:pPr>
            <a:r>
              <a:rPr lang="en-NZ"/>
              <a:t>Mathematics Achievement by Target Groups</a:t>
            </a:r>
          </a:p>
          <a:p>
            <a:pPr>
              <a:defRPr/>
            </a:pPr>
            <a:r>
              <a:rPr lang="en-NZ" sz="1200" b="0"/>
              <a:t>Performance by OTJs to December 2015</a:t>
            </a:r>
          </a:p>
          <a:p>
            <a:pPr>
              <a:defRPr/>
            </a:pPr>
            <a:r>
              <a:rPr lang="en-NZ" sz="1200" b="0"/>
              <a:t>Baseline V Target V Performance</a:t>
            </a:r>
          </a:p>
        </c:rich>
      </c:tx>
      <c:overlay val="0"/>
    </c:title>
    <c:autoTitleDeleted val="0"/>
    <c:plotArea>
      <c:layout/>
      <c:barChart>
        <c:barDir val="col"/>
        <c:grouping val="clustered"/>
        <c:varyColors val="0"/>
        <c:ser>
          <c:idx val="0"/>
          <c:order val="0"/>
          <c:tx>
            <c:strRef>
              <c:f>'Maths Tables'!$J$46</c:f>
              <c:strCache>
                <c:ptCount val="1"/>
                <c:pt idx="0">
                  <c:v>Base Line</c:v>
                </c:pt>
              </c:strCache>
            </c:strRef>
          </c:tx>
          <c:invertIfNegative val="0"/>
          <c:cat>
            <c:strRef>
              <c:f>'Maths Tables'!$I$47:$I$56</c:f>
              <c:strCache>
                <c:ptCount val="10"/>
                <c:pt idx="0">
                  <c:v>Maori (52 Students)</c:v>
                </c:pt>
                <c:pt idx="1">
                  <c:v>Pacific People (11 Students)</c:v>
                </c:pt>
                <c:pt idx="2">
                  <c:v>All Priority Learners (42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Tables'!$J$47:$J$56</c:f>
              <c:numCache>
                <c:formatCode>0%</c:formatCode>
                <c:ptCount val="10"/>
                <c:pt idx="0">
                  <c:v>0.86</c:v>
                </c:pt>
                <c:pt idx="1">
                  <c:v>0.6</c:v>
                </c:pt>
                <c:pt idx="2">
                  <c:v>0</c:v>
                </c:pt>
                <c:pt idx="3">
                  <c:v>0</c:v>
                </c:pt>
                <c:pt idx="4">
                  <c:v>0</c:v>
                </c:pt>
                <c:pt idx="5">
                  <c:v>0</c:v>
                </c:pt>
                <c:pt idx="6">
                  <c:v>0</c:v>
                </c:pt>
                <c:pt idx="7">
                  <c:v>0</c:v>
                </c:pt>
                <c:pt idx="8">
                  <c:v>0</c:v>
                </c:pt>
                <c:pt idx="9">
                  <c:v>0</c:v>
                </c:pt>
              </c:numCache>
            </c:numRef>
          </c:val>
        </c:ser>
        <c:ser>
          <c:idx val="1"/>
          <c:order val="1"/>
          <c:tx>
            <c:strRef>
              <c:f>'Maths Tables'!$K$46</c:f>
              <c:strCache>
                <c:ptCount val="1"/>
                <c:pt idx="0">
                  <c:v>Target</c:v>
                </c:pt>
              </c:strCache>
            </c:strRef>
          </c:tx>
          <c:spPr>
            <a:solidFill>
              <a:schemeClr val="accent6"/>
            </a:solidFill>
          </c:spPr>
          <c:invertIfNegative val="0"/>
          <c:cat>
            <c:strRef>
              <c:f>'Maths Tables'!$I$47:$I$56</c:f>
              <c:strCache>
                <c:ptCount val="10"/>
                <c:pt idx="0">
                  <c:v>Maori (52 Students)</c:v>
                </c:pt>
                <c:pt idx="1">
                  <c:v>Pacific People (11 Students)</c:v>
                </c:pt>
                <c:pt idx="2">
                  <c:v>All Priority Learners (42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Tables'!$K$47:$K$56</c:f>
              <c:numCache>
                <c:formatCode>0%</c:formatCode>
                <c:ptCount val="10"/>
                <c:pt idx="0">
                  <c:v>0.86</c:v>
                </c:pt>
                <c:pt idx="1">
                  <c:v>0.74</c:v>
                </c:pt>
                <c:pt idx="2">
                  <c:v>0.25</c:v>
                </c:pt>
                <c:pt idx="3">
                  <c:v>0.25</c:v>
                </c:pt>
                <c:pt idx="4">
                  <c:v>0.25</c:v>
                </c:pt>
                <c:pt idx="5">
                  <c:v>0.25</c:v>
                </c:pt>
                <c:pt idx="6">
                  <c:v>0.25</c:v>
                </c:pt>
                <c:pt idx="7">
                  <c:v>0.25</c:v>
                </c:pt>
                <c:pt idx="8">
                  <c:v>0.25</c:v>
                </c:pt>
                <c:pt idx="9">
                  <c:v>0.25</c:v>
                </c:pt>
              </c:numCache>
            </c:numRef>
          </c:val>
        </c:ser>
        <c:ser>
          <c:idx val="2"/>
          <c:order val="2"/>
          <c:tx>
            <c:strRef>
              <c:f>'Maths Tables'!$L$46</c:f>
              <c:strCache>
                <c:ptCount val="1"/>
                <c:pt idx="0">
                  <c:v>Performance</c:v>
                </c:pt>
              </c:strCache>
            </c:strRef>
          </c:tx>
          <c:invertIfNegative val="0"/>
          <c:dPt>
            <c:idx val="2"/>
            <c:invertIfNegative val="0"/>
            <c:bubble3D val="0"/>
            <c:spPr>
              <a:solidFill>
                <a:srgbClr val="FFFF00"/>
              </a:solidFill>
            </c:spPr>
          </c:dPt>
          <c:cat>
            <c:strRef>
              <c:f>'Maths Tables'!$I$47:$I$56</c:f>
              <c:strCache>
                <c:ptCount val="10"/>
                <c:pt idx="0">
                  <c:v>Maori (52 Students)</c:v>
                </c:pt>
                <c:pt idx="1">
                  <c:v>Pacific People (11 Students)</c:v>
                </c:pt>
                <c:pt idx="2">
                  <c:v>All Priority Learners (42 Students)</c:v>
                </c:pt>
                <c:pt idx="3">
                  <c:v>Year 2  (1 Students)</c:v>
                </c:pt>
                <c:pt idx="4">
                  <c:v>Year 3 (2 Students)</c:v>
                </c:pt>
                <c:pt idx="5">
                  <c:v>Year 4 (4 Students)</c:v>
                </c:pt>
                <c:pt idx="6">
                  <c:v>Year 5 (8 Students)</c:v>
                </c:pt>
                <c:pt idx="7">
                  <c:v>Year 6 (6 Students)</c:v>
                </c:pt>
                <c:pt idx="8">
                  <c:v>Year 7 (11 Students)</c:v>
                </c:pt>
                <c:pt idx="9">
                  <c:v>Year 8 (10 Students)</c:v>
                </c:pt>
              </c:strCache>
            </c:strRef>
          </c:cat>
          <c:val>
            <c:numRef>
              <c:f>'Maths Tables'!$L$47:$L$56</c:f>
              <c:numCache>
                <c:formatCode>0%</c:formatCode>
                <c:ptCount val="10"/>
                <c:pt idx="0">
                  <c:v>0.80769230769230771</c:v>
                </c:pt>
                <c:pt idx="1">
                  <c:v>0.45454545454545459</c:v>
                </c:pt>
                <c:pt idx="2">
                  <c:v>0.125</c:v>
                </c:pt>
                <c:pt idx="3">
                  <c:v>0</c:v>
                </c:pt>
                <c:pt idx="4">
                  <c:v>0</c:v>
                </c:pt>
                <c:pt idx="5">
                  <c:v>0</c:v>
                </c:pt>
                <c:pt idx="6">
                  <c:v>0.25</c:v>
                </c:pt>
                <c:pt idx="7">
                  <c:v>0.2</c:v>
                </c:pt>
                <c:pt idx="8">
                  <c:v>0.18181818181818182</c:v>
                </c:pt>
                <c:pt idx="9">
                  <c:v>0</c:v>
                </c:pt>
              </c:numCache>
            </c:numRef>
          </c:val>
        </c:ser>
        <c:dLbls>
          <c:showLegendKey val="0"/>
          <c:showVal val="0"/>
          <c:showCatName val="0"/>
          <c:showSerName val="0"/>
          <c:showPercent val="0"/>
          <c:showBubbleSize val="0"/>
        </c:dLbls>
        <c:gapWidth val="150"/>
        <c:axId val="33123712"/>
        <c:axId val="33129600"/>
      </c:barChart>
      <c:catAx>
        <c:axId val="33123712"/>
        <c:scaling>
          <c:orientation val="minMax"/>
        </c:scaling>
        <c:delete val="0"/>
        <c:axPos val="b"/>
        <c:majorTickMark val="none"/>
        <c:minorTickMark val="none"/>
        <c:tickLblPos val="nextTo"/>
        <c:crossAx val="33129600"/>
        <c:crosses val="autoZero"/>
        <c:auto val="1"/>
        <c:lblAlgn val="ctr"/>
        <c:lblOffset val="100"/>
        <c:noMultiLvlLbl val="0"/>
      </c:catAx>
      <c:valAx>
        <c:axId val="33129600"/>
        <c:scaling>
          <c:orientation val="minMax"/>
        </c:scaling>
        <c:delete val="0"/>
        <c:axPos val="l"/>
        <c:majorGridlines/>
        <c:title>
          <c:tx>
            <c:rich>
              <a:bodyPr/>
              <a:lstStyle/>
              <a:p>
                <a:pPr>
                  <a:defRPr sz="800" b="0"/>
                </a:pPr>
                <a:r>
                  <a:rPr lang="en-US" sz="800" b="0"/>
                  <a:t>% of Student Cohort</a:t>
                </a:r>
              </a:p>
            </c:rich>
          </c:tx>
          <c:overlay val="0"/>
        </c:title>
        <c:numFmt formatCode="0%" sourceLinked="1"/>
        <c:majorTickMark val="none"/>
        <c:minorTickMark val="none"/>
        <c:tickLblPos val="nextTo"/>
        <c:crossAx val="331237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NZ" sz="1200" b="1" i="0" baseline="0">
                <a:effectLst/>
              </a:rPr>
              <a:t>2015 Best Fit Numeracy Stages by Target Group</a:t>
            </a:r>
            <a:endParaRPr lang="en-N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0" i="0" baseline="0">
                <a:effectLst/>
              </a:rPr>
              <a:t>Baseline V Target V Performance</a:t>
            </a:r>
            <a:endParaRPr lang="en-NZ" sz="12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0" i="0" baseline="0">
                <a:effectLst/>
              </a:rPr>
              <a:t>Comparisons to Averaged  Best Fit Numeracy Stages</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0" i="0" baseline="0">
                <a:effectLst/>
              </a:rPr>
              <a:t>December 2015</a:t>
            </a:r>
            <a:endParaRPr lang="en-NZ" sz="1200">
              <a:effectLst/>
            </a:endParaRPr>
          </a:p>
        </c:rich>
      </c:tx>
      <c:overlay val="0"/>
    </c:title>
    <c:autoTitleDeleted val="0"/>
    <c:plotArea>
      <c:layout/>
      <c:barChart>
        <c:barDir val="col"/>
        <c:grouping val="clustered"/>
        <c:varyColors val="0"/>
        <c:ser>
          <c:idx val="0"/>
          <c:order val="0"/>
          <c:tx>
            <c:strRef>
              <c:f>'Table 2'!$J$58</c:f>
              <c:strCache>
                <c:ptCount val="1"/>
                <c:pt idx="0">
                  <c:v>2014 Base Line Stage</c:v>
                </c:pt>
              </c:strCache>
            </c:strRef>
          </c:tx>
          <c:invertIfNegative val="0"/>
          <c:cat>
            <c:strRef>
              <c:f>'Table 2'!$I$59:$I$67</c:f>
              <c:strCache>
                <c:ptCount val="9"/>
                <c:pt idx="0">
                  <c:v>Maori (52 Pupils)</c:v>
                </c:pt>
                <c:pt idx="1">
                  <c:v>Pacific Peoples (11 pupils)</c:v>
                </c:pt>
                <c:pt idx="2">
                  <c:v>Year 2 (1 Pupils)</c:v>
                </c:pt>
                <c:pt idx="3">
                  <c:v>Year 3 (1 pupils)</c:v>
                </c:pt>
                <c:pt idx="4">
                  <c:v>Year 4 (4 pupils)</c:v>
                </c:pt>
                <c:pt idx="5">
                  <c:v>Year 5 (8 Pupils)</c:v>
                </c:pt>
                <c:pt idx="6">
                  <c:v>Year 6 (6 pupils)</c:v>
                </c:pt>
                <c:pt idx="7">
                  <c:v>Year 7 (11 pupils)</c:v>
                </c:pt>
                <c:pt idx="8">
                  <c:v>Year 8 (10 pupils)</c:v>
                </c:pt>
              </c:strCache>
            </c:strRef>
          </c:cat>
          <c:val>
            <c:numRef>
              <c:f>'Table 2'!$J$59:$J$67</c:f>
              <c:numCache>
                <c:formatCode>0.00</c:formatCode>
                <c:ptCount val="9"/>
                <c:pt idx="0">
                  <c:v>4.4000000000000004</c:v>
                </c:pt>
                <c:pt idx="1">
                  <c:v>4.4000000000000004</c:v>
                </c:pt>
                <c:pt idx="2">
                  <c:v>2.8</c:v>
                </c:pt>
                <c:pt idx="3">
                  <c:v>2.1</c:v>
                </c:pt>
                <c:pt idx="4">
                  <c:v>3.4</c:v>
                </c:pt>
                <c:pt idx="5">
                  <c:v>4</c:v>
                </c:pt>
                <c:pt idx="6">
                  <c:v>4.5999999999999996</c:v>
                </c:pt>
                <c:pt idx="7">
                  <c:v>5.2</c:v>
                </c:pt>
                <c:pt idx="8">
                  <c:v>4.8</c:v>
                </c:pt>
              </c:numCache>
            </c:numRef>
          </c:val>
        </c:ser>
        <c:ser>
          <c:idx val="1"/>
          <c:order val="1"/>
          <c:tx>
            <c:strRef>
              <c:f>'Table 2'!$K$58</c:f>
              <c:strCache>
                <c:ptCount val="1"/>
                <c:pt idx="0">
                  <c:v>2015 Target Stage</c:v>
                </c:pt>
              </c:strCache>
            </c:strRef>
          </c:tx>
          <c:invertIfNegative val="0"/>
          <c:cat>
            <c:strRef>
              <c:f>'Table 2'!$I$59:$I$67</c:f>
              <c:strCache>
                <c:ptCount val="9"/>
                <c:pt idx="0">
                  <c:v>Maori (52 Pupils)</c:v>
                </c:pt>
                <c:pt idx="1">
                  <c:v>Pacific Peoples (11 pupils)</c:v>
                </c:pt>
                <c:pt idx="2">
                  <c:v>Year 2 (1 Pupils)</c:v>
                </c:pt>
                <c:pt idx="3">
                  <c:v>Year 3 (1 pupils)</c:v>
                </c:pt>
                <c:pt idx="4">
                  <c:v>Year 4 (4 pupils)</c:v>
                </c:pt>
                <c:pt idx="5">
                  <c:v>Year 5 (8 Pupils)</c:v>
                </c:pt>
                <c:pt idx="6">
                  <c:v>Year 6 (6 pupils)</c:v>
                </c:pt>
                <c:pt idx="7">
                  <c:v>Year 7 (11 pupils)</c:v>
                </c:pt>
                <c:pt idx="8">
                  <c:v>Year 8 (10 pupils)</c:v>
                </c:pt>
              </c:strCache>
            </c:strRef>
          </c:cat>
          <c:val>
            <c:numRef>
              <c:f>'Table 2'!$K$59:$K$67</c:f>
              <c:numCache>
                <c:formatCode>0.00</c:formatCode>
                <c:ptCount val="9"/>
                <c:pt idx="0">
                  <c:v>5.15</c:v>
                </c:pt>
                <c:pt idx="1">
                  <c:v>5.05</c:v>
                </c:pt>
                <c:pt idx="2">
                  <c:v>3.6</c:v>
                </c:pt>
                <c:pt idx="3">
                  <c:v>2.9</c:v>
                </c:pt>
                <c:pt idx="4">
                  <c:v>4.2</c:v>
                </c:pt>
                <c:pt idx="5">
                  <c:v>4.8</c:v>
                </c:pt>
                <c:pt idx="6">
                  <c:v>5.4</c:v>
                </c:pt>
                <c:pt idx="7">
                  <c:v>6</c:v>
                </c:pt>
                <c:pt idx="8">
                  <c:v>5.6</c:v>
                </c:pt>
              </c:numCache>
            </c:numRef>
          </c:val>
        </c:ser>
        <c:ser>
          <c:idx val="2"/>
          <c:order val="2"/>
          <c:tx>
            <c:strRef>
              <c:f>'Table 2'!$L$58</c:f>
              <c:strCache>
                <c:ptCount val="1"/>
                <c:pt idx="0">
                  <c:v>2015 Performance Stage</c:v>
                </c:pt>
              </c:strCache>
            </c:strRef>
          </c:tx>
          <c:invertIfNegative val="0"/>
          <c:cat>
            <c:strRef>
              <c:f>'Table 2'!$I$59:$I$67</c:f>
              <c:strCache>
                <c:ptCount val="9"/>
                <c:pt idx="0">
                  <c:v>Maori (52 Pupils)</c:v>
                </c:pt>
                <c:pt idx="1">
                  <c:v>Pacific Peoples (11 pupils)</c:v>
                </c:pt>
                <c:pt idx="2">
                  <c:v>Year 2 (1 Pupils)</c:v>
                </c:pt>
                <c:pt idx="3">
                  <c:v>Year 3 (1 pupils)</c:v>
                </c:pt>
                <c:pt idx="4">
                  <c:v>Year 4 (4 pupils)</c:v>
                </c:pt>
                <c:pt idx="5">
                  <c:v>Year 5 (8 Pupils)</c:v>
                </c:pt>
                <c:pt idx="6">
                  <c:v>Year 6 (6 pupils)</c:v>
                </c:pt>
                <c:pt idx="7">
                  <c:v>Year 7 (11 pupils)</c:v>
                </c:pt>
                <c:pt idx="8">
                  <c:v>Year 8 (10 pupils)</c:v>
                </c:pt>
              </c:strCache>
            </c:strRef>
          </c:cat>
          <c:val>
            <c:numRef>
              <c:f>'Table 2'!$L$59:$L$67</c:f>
              <c:numCache>
                <c:formatCode>0.00</c:formatCode>
                <c:ptCount val="9"/>
                <c:pt idx="0">
                  <c:v>4.8</c:v>
                </c:pt>
                <c:pt idx="1">
                  <c:v>4.4000000000000004</c:v>
                </c:pt>
                <c:pt idx="2">
                  <c:v>3.4</c:v>
                </c:pt>
                <c:pt idx="3">
                  <c:v>3</c:v>
                </c:pt>
                <c:pt idx="4">
                  <c:v>3.5</c:v>
                </c:pt>
                <c:pt idx="5">
                  <c:v>4.8</c:v>
                </c:pt>
                <c:pt idx="6">
                  <c:v>4.7</c:v>
                </c:pt>
                <c:pt idx="7">
                  <c:v>4.5999999999999996</c:v>
                </c:pt>
                <c:pt idx="8">
                  <c:v>4.8</c:v>
                </c:pt>
              </c:numCache>
            </c:numRef>
          </c:val>
        </c:ser>
        <c:dLbls>
          <c:showLegendKey val="0"/>
          <c:showVal val="0"/>
          <c:showCatName val="0"/>
          <c:showSerName val="0"/>
          <c:showPercent val="0"/>
          <c:showBubbleSize val="0"/>
        </c:dLbls>
        <c:gapWidth val="150"/>
        <c:axId val="33165696"/>
        <c:axId val="33167232"/>
      </c:barChart>
      <c:catAx>
        <c:axId val="33165696"/>
        <c:scaling>
          <c:orientation val="minMax"/>
        </c:scaling>
        <c:delete val="0"/>
        <c:axPos val="b"/>
        <c:majorTickMark val="none"/>
        <c:minorTickMark val="none"/>
        <c:tickLblPos val="nextTo"/>
        <c:crossAx val="33167232"/>
        <c:crosses val="autoZero"/>
        <c:auto val="1"/>
        <c:lblAlgn val="ctr"/>
        <c:lblOffset val="100"/>
        <c:noMultiLvlLbl val="0"/>
      </c:catAx>
      <c:valAx>
        <c:axId val="33167232"/>
        <c:scaling>
          <c:orientation val="minMax"/>
        </c:scaling>
        <c:delete val="0"/>
        <c:axPos val="l"/>
        <c:majorGridlines/>
        <c:title>
          <c:tx>
            <c:rich>
              <a:bodyPr/>
              <a:lstStyle/>
              <a:p>
                <a:pPr>
                  <a:defRPr sz="800" b="0"/>
                </a:pPr>
                <a:r>
                  <a:rPr lang="en-US" sz="800" b="0"/>
                  <a:t>Best Fit Numeracy Stage</a:t>
                </a:r>
              </a:p>
            </c:rich>
          </c:tx>
          <c:overlay val="0"/>
        </c:title>
        <c:numFmt formatCode="0.00" sourceLinked="1"/>
        <c:majorTickMark val="none"/>
        <c:minorTickMark val="none"/>
        <c:tickLblPos val="nextTo"/>
        <c:crossAx val="33165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1" i="0" baseline="0">
                <a:effectLst/>
              </a:rPr>
              <a:t>2015 Best Fit Numeracy Stages by Target Group</a:t>
            </a:r>
          </a:p>
          <a:p>
            <a:pPr>
              <a:defRPr sz="1200"/>
            </a:pPr>
            <a:r>
              <a:rPr lang="en-NZ" sz="1200" b="0" i="0" baseline="0">
                <a:effectLst/>
              </a:rPr>
              <a:t>Comparisons to Indicative National Standards and Longitudinal Study Norms</a:t>
            </a:r>
            <a:endParaRPr lang="en-NZ" sz="1200">
              <a:effectLst/>
            </a:endParaRPr>
          </a:p>
          <a:p>
            <a:pPr>
              <a:defRPr sz="1200"/>
            </a:pPr>
            <a:r>
              <a:rPr lang="en-NZ" sz="1200" b="0" i="0" baseline="0">
                <a:effectLst/>
              </a:rPr>
              <a:t>Well Below, Below, At and Above</a:t>
            </a:r>
            <a:endParaRPr lang="en-NZ" sz="1200">
              <a:effectLst/>
            </a:endParaRPr>
          </a:p>
        </c:rich>
      </c:tx>
      <c:overlay val="0"/>
    </c:title>
    <c:autoTitleDeleted val="0"/>
    <c:plotArea>
      <c:layout/>
      <c:barChart>
        <c:barDir val="col"/>
        <c:grouping val="clustered"/>
        <c:varyColors val="0"/>
        <c:ser>
          <c:idx val="0"/>
          <c:order val="0"/>
          <c:tx>
            <c:strRef>
              <c:f>'Table 2'!$J$16</c:f>
              <c:strCache>
                <c:ptCount val="1"/>
                <c:pt idx="0">
                  <c:v>Well Below and At Risk</c:v>
                </c:pt>
              </c:strCache>
            </c:strRef>
          </c:tx>
          <c:invertIfNegative val="0"/>
          <c:cat>
            <c:strRef>
              <c:f>'Table 2'!$I$17:$I$25</c:f>
              <c:strCache>
                <c:ptCount val="9"/>
                <c:pt idx="0">
                  <c:v>Maori (52 Pupils)</c:v>
                </c:pt>
                <c:pt idx="1">
                  <c:v>Pacific Peoples (11 pupils)</c:v>
                </c:pt>
                <c:pt idx="2">
                  <c:v>Year 2 (1 Pupils)</c:v>
                </c:pt>
                <c:pt idx="3">
                  <c:v>Year 3 (1 pupils)</c:v>
                </c:pt>
                <c:pt idx="4">
                  <c:v>Year 4 (4 pupils)</c:v>
                </c:pt>
                <c:pt idx="5">
                  <c:v>Year 5 (8 Pupils)</c:v>
                </c:pt>
                <c:pt idx="6">
                  <c:v>Year 6 (6 pupils)</c:v>
                </c:pt>
                <c:pt idx="7">
                  <c:v>Year 7 (11 pupils)</c:v>
                </c:pt>
                <c:pt idx="8">
                  <c:v>Year 8 (10 pupils)</c:v>
                </c:pt>
              </c:strCache>
            </c:strRef>
          </c:cat>
          <c:val>
            <c:numRef>
              <c:f>'Table 2'!$J$17:$J$25</c:f>
              <c:numCache>
                <c:formatCode>0%</c:formatCode>
                <c:ptCount val="9"/>
                <c:pt idx="0">
                  <c:v>5.7692307692307696E-2</c:v>
                </c:pt>
                <c:pt idx="1">
                  <c:v>0.54545454545454541</c:v>
                </c:pt>
                <c:pt idx="2">
                  <c:v>0</c:v>
                </c:pt>
                <c:pt idx="3">
                  <c:v>1</c:v>
                </c:pt>
                <c:pt idx="4">
                  <c:v>0.5</c:v>
                </c:pt>
                <c:pt idx="5">
                  <c:v>0.125</c:v>
                </c:pt>
                <c:pt idx="6">
                  <c:v>0.5</c:v>
                </c:pt>
                <c:pt idx="7">
                  <c:v>1</c:v>
                </c:pt>
                <c:pt idx="8">
                  <c:v>0.9</c:v>
                </c:pt>
              </c:numCache>
            </c:numRef>
          </c:val>
        </c:ser>
        <c:ser>
          <c:idx val="1"/>
          <c:order val="1"/>
          <c:tx>
            <c:strRef>
              <c:f>'Table 2'!$K$16</c:f>
              <c:strCache>
                <c:ptCount val="1"/>
                <c:pt idx="0">
                  <c:v>Below and Cause for Concern</c:v>
                </c:pt>
              </c:strCache>
            </c:strRef>
          </c:tx>
          <c:invertIfNegative val="0"/>
          <c:cat>
            <c:strRef>
              <c:f>'Table 2'!$I$17:$I$25</c:f>
              <c:strCache>
                <c:ptCount val="9"/>
                <c:pt idx="0">
                  <c:v>Maori (52 Pupils)</c:v>
                </c:pt>
                <c:pt idx="1">
                  <c:v>Pacific Peoples (11 pupils)</c:v>
                </c:pt>
                <c:pt idx="2">
                  <c:v>Year 2 (1 Pupils)</c:v>
                </c:pt>
                <c:pt idx="3">
                  <c:v>Year 3 (1 pupils)</c:v>
                </c:pt>
                <c:pt idx="4">
                  <c:v>Year 4 (4 pupils)</c:v>
                </c:pt>
                <c:pt idx="5">
                  <c:v>Year 5 (8 Pupils)</c:v>
                </c:pt>
                <c:pt idx="6">
                  <c:v>Year 6 (6 pupils)</c:v>
                </c:pt>
                <c:pt idx="7">
                  <c:v>Year 7 (11 pupils)</c:v>
                </c:pt>
                <c:pt idx="8">
                  <c:v>Year 8 (10 pupils)</c:v>
                </c:pt>
              </c:strCache>
            </c:strRef>
          </c:cat>
          <c:val>
            <c:numRef>
              <c:f>'Table 2'!$K$17:$K$25</c:f>
              <c:numCache>
                <c:formatCode>0%</c:formatCode>
                <c:ptCount val="9"/>
                <c:pt idx="0">
                  <c:v>0.44230769230769229</c:v>
                </c:pt>
                <c:pt idx="1">
                  <c:v>9.0909090909090912E-2</c:v>
                </c:pt>
                <c:pt idx="2">
                  <c:v>1</c:v>
                </c:pt>
                <c:pt idx="3">
                  <c:v>0</c:v>
                </c:pt>
                <c:pt idx="4">
                  <c:v>0.5</c:v>
                </c:pt>
                <c:pt idx="5">
                  <c:v>0.75</c:v>
                </c:pt>
                <c:pt idx="6">
                  <c:v>0.16666666666666666</c:v>
                </c:pt>
                <c:pt idx="7">
                  <c:v>0</c:v>
                </c:pt>
                <c:pt idx="8">
                  <c:v>0.1</c:v>
                </c:pt>
              </c:numCache>
            </c:numRef>
          </c:val>
        </c:ser>
        <c:ser>
          <c:idx val="2"/>
          <c:order val="2"/>
          <c:tx>
            <c:strRef>
              <c:f>'Table 2'!$L$16</c:f>
              <c:strCache>
                <c:ptCount val="1"/>
                <c:pt idx="0">
                  <c:v>At</c:v>
                </c:pt>
              </c:strCache>
            </c:strRef>
          </c:tx>
          <c:invertIfNegative val="0"/>
          <c:cat>
            <c:strRef>
              <c:f>'Table 2'!$I$17:$I$25</c:f>
              <c:strCache>
                <c:ptCount val="9"/>
                <c:pt idx="0">
                  <c:v>Maori (52 Pupils)</c:v>
                </c:pt>
                <c:pt idx="1">
                  <c:v>Pacific Peoples (11 pupils)</c:v>
                </c:pt>
                <c:pt idx="2">
                  <c:v>Year 2 (1 Pupils)</c:v>
                </c:pt>
                <c:pt idx="3">
                  <c:v>Year 3 (1 pupils)</c:v>
                </c:pt>
                <c:pt idx="4">
                  <c:v>Year 4 (4 pupils)</c:v>
                </c:pt>
                <c:pt idx="5">
                  <c:v>Year 5 (8 Pupils)</c:v>
                </c:pt>
                <c:pt idx="6">
                  <c:v>Year 6 (6 pupils)</c:v>
                </c:pt>
                <c:pt idx="7">
                  <c:v>Year 7 (11 pupils)</c:v>
                </c:pt>
                <c:pt idx="8">
                  <c:v>Year 8 (10 pupils)</c:v>
                </c:pt>
              </c:strCache>
            </c:strRef>
          </c:cat>
          <c:val>
            <c:numRef>
              <c:f>'Table 2'!$L$17:$L$25</c:f>
              <c:numCache>
                <c:formatCode>0%</c:formatCode>
                <c:ptCount val="9"/>
                <c:pt idx="0">
                  <c:v>0.42307692307692307</c:v>
                </c:pt>
                <c:pt idx="1">
                  <c:v>0.36363636363636365</c:v>
                </c:pt>
                <c:pt idx="2">
                  <c:v>0</c:v>
                </c:pt>
                <c:pt idx="3">
                  <c:v>0</c:v>
                </c:pt>
                <c:pt idx="4">
                  <c:v>0</c:v>
                </c:pt>
                <c:pt idx="5">
                  <c:v>0.125</c:v>
                </c:pt>
                <c:pt idx="6">
                  <c:v>0.33333333333333331</c:v>
                </c:pt>
                <c:pt idx="7">
                  <c:v>0</c:v>
                </c:pt>
                <c:pt idx="8">
                  <c:v>0</c:v>
                </c:pt>
              </c:numCache>
            </c:numRef>
          </c:val>
        </c:ser>
        <c:ser>
          <c:idx val="3"/>
          <c:order val="3"/>
          <c:tx>
            <c:strRef>
              <c:f>'Table 2'!$M$16</c:f>
              <c:strCache>
                <c:ptCount val="1"/>
                <c:pt idx="0">
                  <c:v>Above and High Achieving</c:v>
                </c:pt>
              </c:strCache>
            </c:strRef>
          </c:tx>
          <c:invertIfNegative val="0"/>
          <c:cat>
            <c:strRef>
              <c:f>'Table 2'!$I$17:$I$25</c:f>
              <c:strCache>
                <c:ptCount val="9"/>
                <c:pt idx="0">
                  <c:v>Maori (52 Pupils)</c:v>
                </c:pt>
                <c:pt idx="1">
                  <c:v>Pacific Peoples (11 pupils)</c:v>
                </c:pt>
                <c:pt idx="2">
                  <c:v>Year 2 (1 Pupils)</c:v>
                </c:pt>
                <c:pt idx="3">
                  <c:v>Year 3 (1 pupils)</c:v>
                </c:pt>
                <c:pt idx="4">
                  <c:v>Year 4 (4 pupils)</c:v>
                </c:pt>
                <c:pt idx="5">
                  <c:v>Year 5 (8 Pupils)</c:v>
                </c:pt>
                <c:pt idx="6">
                  <c:v>Year 6 (6 pupils)</c:v>
                </c:pt>
                <c:pt idx="7">
                  <c:v>Year 7 (11 pupils)</c:v>
                </c:pt>
                <c:pt idx="8">
                  <c:v>Year 8 (10 pupils)</c:v>
                </c:pt>
              </c:strCache>
            </c:strRef>
          </c:cat>
          <c:val>
            <c:numRef>
              <c:f>'Table 2'!$M$17:$M$25</c:f>
              <c:numCache>
                <c:formatCode>0%</c:formatCode>
                <c:ptCount val="9"/>
                <c:pt idx="0">
                  <c:v>7.6923076923076927E-2</c:v>
                </c:pt>
                <c:pt idx="1">
                  <c:v>0</c:v>
                </c:pt>
                <c:pt idx="2">
                  <c:v>0</c:v>
                </c:pt>
                <c:pt idx="3">
                  <c:v>0</c:v>
                </c:pt>
                <c:pt idx="4">
                  <c:v>0</c:v>
                </c:pt>
                <c:pt idx="5">
                  <c:v>0</c:v>
                </c:pt>
                <c:pt idx="6">
                  <c:v>0</c:v>
                </c:pt>
                <c:pt idx="7">
                  <c:v>0</c:v>
                </c:pt>
                <c:pt idx="8">
                  <c:v>0</c:v>
                </c:pt>
              </c:numCache>
            </c:numRef>
          </c:val>
        </c:ser>
        <c:dLbls>
          <c:showLegendKey val="0"/>
          <c:showVal val="0"/>
          <c:showCatName val="0"/>
          <c:showSerName val="0"/>
          <c:showPercent val="0"/>
          <c:showBubbleSize val="0"/>
        </c:dLbls>
        <c:gapWidth val="150"/>
        <c:axId val="33208192"/>
        <c:axId val="33209728"/>
      </c:barChart>
      <c:catAx>
        <c:axId val="33208192"/>
        <c:scaling>
          <c:orientation val="minMax"/>
        </c:scaling>
        <c:delete val="0"/>
        <c:axPos val="b"/>
        <c:majorTickMark val="none"/>
        <c:minorTickMark val="none"/>
        <c:tickLblPos val="nextTo"/>
        <c:crossAx val="33209728"/>
        <c:crosses val="autoZero"/>
        <c:auto val="1"/>
        <c:lblAlgn val="ctr"/>
        <c:lblOffset val="100"/>
        <c:noMultiLvlLbl val="0"/>
      </c:catAx>
      <c:valAx>
        <c:axId val="33209728"/>
        <c:scaling>
          <c:orientation val="minMax"/>
        </c:scaling>
        <c:delete val="0"/>
        <c:axPos val="l"/>
        <c:majorGridlines/>
        <c:title>
          <c:tx>
            <c:rich>
              <a:bodyPr/>
              <a:lstStyle/>
              <a:p>
                <a:pPr>
                  <a:defRPr sz="800" b="0"/>
                </a:pPr>
                <a:r>
                  <a:rPr lang="en-US" sz="800" b="0"/>
                  <a:t>% of Student Cohort</a:t>
                </a:r>
              </a:p>
            </c:rich>
          </c:tx>
          <c:overlay val="0"/>
        </c:title>
        <c:numFmt formatCode="0%" sourceLinked="1"/>
        <c:majorTickMark val="none"/>
        <c:minorTickMark val="none"/>
        <c:tickLblPos val="nextTo"/>
        <c:crossAx val="332081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NZ" sz="1200" b="1" i="0" baseline="0">
                <a:effectLst/>
              </a:rPr>
              <a:t>2015 Best Fit Numeracy Stages by Target Group</a:t>
            </a:r>
            <a:endParaRPr lang="en-N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Showing Target Group Progress</a:t>
            </a:r>
            <a:endParaRPr lang="en-NZ"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0" i="0" baseline="0">
                <a:effectLst/>
              </a:rPr>
              <a:t>Progress measured by Average Best Fit Numeracy Stages for 12 month period ending December 2015</a:t>
            </a:r>
            <a:endParaRPr lang="en-US" sz="1200"/>
          </a:p>
        </c:rich>
      </c:tx>
      <c:overlay val="0"/>
    </c:title>
    <c:autoTitleDeleted val="0"/>
    <c:plotArea>
      <c:layout>
        <c:manualLayout>
          <c:layoutTarget val="inner"/>
          <c:xMode val="edge"/>
          <c:yMode val="edge"/>
          <c:x val="0.14325159355080616"/>
          <c:y val="0.13402781889105966"/>
          <c:w val="0.84314296427232305"/>
          <c:h val="0.75033235977081814"/>
        </c:manualLayout>
      </c:layout>
      <c:barChart>
        <c:barDir val="col"/>
        <c:grouping val="clustered"/>
        <c:varyColors val="0"/>
        <c:ser>
          <c:idx val="0"/>
          <c:order val="0"/>
          <c:tx>
            <c:strRef>
              <c:f>'Table 2'!$J$69</c:f>
              <c:strCache>
                <c:ptCount val="1"/>
                <c:pt idx="0">
                  <c:v>Progress in Stages</c:v>
                </c:pt>
              </c:strCache>
            </c:strRef>
          </c:tx>
          <c:invertIfNegative val="0"/>
          <c:cat>
            <c:strRef>
              <c:f>'Table 2'!$I$70:$I$78</c:f>
              <c:strCache>
                <c:ptCount val="9"/>
                <c:pt idx="0">
                  <c:v>Maori (52 Pupils)</c:v>
                </c:pt>
                <c:pt idx="1">
                  <c:v>Pacific Peoples (11 pupils)</c:v>
                </c:pt>
                <c:pt idx="2">
                  <c:v>Year 2 (1 Pupils)</c:v>
                </c:pt>
                <c:pt idx="3">
                  <c:v>Year 3 (1 pupils)</c:v>
                </c:pt>
                <c:pt idx="4">
                  <c:v>Year 4 (4 pupils)</c:v>
                </c:pt>
                <c:pt idx="5">
                  <c:v>Year 5 (8 Pupils)</c:v>
                </c:pt>
                <c:pt idx="6">
                  <c:v>Year 6 (6 pupils)</c:v>
                </c:pt>
                <c:pt idx="7">
                  <c:v>Year 7 (11 pupils)</c:v>
                </c:pt>
                <c:pt idx="8">
                  <c:v>Year 8 (10 pupils)</c:v>
                </c:pt>
              </c:strCache>
            </c:strRef>
          </c:cat>
          <c:val>
            <c:numRef>
              <c:f>'Table 2'!$J$70:$J$78</c:f>
              <c:numCache>
                <c:formatCode>0.0</c:formatCode>
                <c:ptCount val="9"/>
                <c:pt idx="0">
                  <c:v>0.39999999999999947</c:v>
                </c:pt>
                <c:pt idx="1">
                  <c:v>0</c:v>
                </c:pt>
                <c:pt idx="2">
                  <c:v>0.60000000000000009</c:v>
                </c:pt>
                <c:pt idx="3">
                  <c:v>0.89999999999999991</c:v>
                </c:pt>
                <c:pt idx="4">
                  <c:v>0.10000000000000009</c:v>
                </c:pt>
                <c:pt idx="5">
                  <c:v>0.79999999999999982</c:v>
                </c:pt>
                <c:pt idx="6">
                  <c:v>0.10000000000000053</c:v>
                </c:pt>
                <c:pt idx="7">
                  <c:v>-0.60000000000000053</c:v>
                </c:pt>
                <c:pt idx="8">
                  <c:v>0</c:v>
                </c:pt>
              </c:numCache>
            </c:numRef>
          </c:val>
        </c:ser>
        <c:dLbls>
          <c:showLegendKey val="0"/>
          <c:showVal val="0"/>
          <c:showCatName val="0"/>
          <c:showSerName val="0"/>
          <c:showPercent val="0"/>
          <c:showBubbleSize val="0"/>
        </c:dLbls>
        <c:gapWidth val="150"/>
        <c:axId val="60441728"/>
        <c:axId val="60443264"/>
      </c:barChart>
      <c:catAx>
        <c:axId val="60441728"/>
        <c:scaling>
          <c:orientation val="minMax"/>
        </c:scaling>
        <c:delete val="0"/>
        <c:axPos val="b"/>
        <c:majorTickMark val="none"/>
        <c:minorTickMark val="none"/>
        <c:tickLblPos val="nextTo"/>
        <c:crossAx val="60443264"/>
        <c:crosses val="autoZero"/>
        <c:auto val="1"/>
        <c:lblAlgn val="ctr"/>
        <c:lblOffset val="100"/>
        <c:noMultiLvlLbl val="0"/>
      </c:catAx>
      <c:valAx>
        <c:axId val="60443264"/>
        <c:scaling>
          <c:orientation val="minMax"/>
        </c:scaling>
        <c:delete val="0"/>
        <c:axPos val="l"/>
        <c:majorGridlines/>
        <c:title>
          <c:tx>
            <c:rich>
              <a:bodyPr/>
              <a:lstStyle/>
              <a:p>
                <a:pPr>
                  <a:defRPr sz="800" b="0"/>
                </a:pPr>
                <a:r>
                  <a:rPr lang="en-US" sz="800" b="0"/>
                  <a:t>Stages Progressed</a:t>
                </a:r>
              </a:p>
            </c:rich>
          </c:tx>
          <c:overlay val="0"/>
        </c:title>
        <c:numFmt formatCode="0.0" sourceLinked="1"/>
        <c:majorTickMark val="none"/>
        <c:minorTickMark val="none"/>
        <c:tickLblPos val="nextTo"/>
        <c:crossAx val="60441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NZ" sz="1800" b="1" i="0" baseline="0">
                <a:effectLst/>
              </a:rPr>
              <a:t>Reading Achievement by Target Groups</a:t>
            </a:r>
            <a:endParaRPr lang="en-NZ">
              <a:effectLst/>
            </a:endParaRPr>
          </a:p>
          <a:p>
            <a:pPr>
              <a:defRPr/>
            </a:pPr>
            <a:r>
              <a:rPr lang="en-NZ" sz="1200" b="0" i="0" baseline="0">
                <a:effectLst/>
              </a:rPr>
              <a:t>Performance by OTJs to December 2015</a:t>
            </a:r>
            <a:endParaRPr lang="en-NZ" sz="1200">
              <a:effectLst/>
            </a:endParaRPr>
          </a:p>
          <a:p>
            <a:pPr>
              <a:defRPr/>
            </a:pPr>
            <a:r>
              <a:rPr lang="en-NZ" sz="1200" b="0" i="0" baseline="0">
                <a:effectLst/>
              </a:rPr>
              <a:t>Count of Students assessed as being at Well Below, Below, At or Above</a:t>
            </a:r>
            <a:endParaRPr lang="en-NZ" sz="1200">
              <a:effectLst/>
            </a:endParaRPr>
          </a:p>
        </c:rich>
      </c:tx>
      <c:overlay val="0"/>
    </c:title>
    <c:autoTitleDeleted val="0"/>
    <c:plotArea>
      <c:layout/>
      <c:barChart>
        <c:barDir val="col"/>
        <c:grouping val="clustered"/>
        <c:varyColors val="0"/>
        <c:ser>
          <c:idx val="0"/>
          <c:order val="0"/>
          <c:tx>
            <c:strRef>
              <c:f>'Reading Tables'!$J$29</c:f>
              <c:strCache>
                <c:ptCount val="1"/>
                <c:pt idx="0">
                  <c:v>Well Below</c:v>
                </c:pt>
              </c:strCache>
            </c:strRef>
          </c:tx>
          <c:invertIfNegative val="0"/>
          <c:cat>
            <c:strRef>
              <c:f>'Reading Tables'!$I$30:$I$39</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Tables'!$J$30:$J$39</c:f>
              <c:numCache>
                <c:formatCode>0%</c:formatCode>
                <c:ptCount val="10"/>
                <c:pt idx="0">
                  <c:v>0</c:v>
                </c:pt>
                <c:pt idx="1">
                  <c:v>0.18181818181818182</c:v>
                </c:pt>
                <c:pt idx="2">
                  <c:v>0.26470588235294118</c:v>
                </c:pt>
                <c:pt idx="3">
                  <c:v>0</c:v>
                </c:pt>
                <c:pt idx="4">
                  <c:v>0.33333333333333331</c:v>
                </c:pt>
                <c:pt idx="5">
                  <c:v>0.66666666666666663</c:v>
                </c:pt>
                <c:pt idx="6">
                  <c:v>0.66666666666666663</c:v>
                </c:pt>
                <c:pt idx="7">
                  <c:v>1</c:v>
                </c:pt>
                <c:pt idx="8">
                  <c:v>0</c:v>
                </c:pt>
                <c:pt idx="9">
                  <c:v>0.22222222222222221</c:v>
                </c:pt>
              </c:numCache>
            </c:numRef>
          </c:val>
        </c:ser>
        <c:ser>
          <c:idx val="1"/>
          <c:order val="1"/>
          <c:tx>
            <c:strRef>
              <c:f>'Reading Tables'!$K$29</c:f>
              <c:strCache>
                <c:ptCount val="1"/>
                <c:pt idx="0">
                  <c:v>Below</c:v>
                </c:pt>
              </c:strCache>
            </c:strRef>
          </c:tx>
          <c:invertIfNegative val="0"/>
          <c:cat>
            <c:strRef>
              <c:f>'Reading Tables'!$I$30:$I$39</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Tables'!$K$30:$K$39</c:f>
              <c:numCache>
                <c:formatCode>0%</c:formatCode>
                <c:ptCount val="10"/>
                <c:pt idx="0">
                  <c:v>9.6153846153846159E-2</c:v>
                </c:pt>
                <c:pt idx="1">
                  <c:v>0.36363636363636365</c:v>
                </c:pt>
                <c:pt idx="2">
                  <c:v>0.41176470588235292</c:v>
                </c:pt>
                <c:pt idx="3">
                  <c:v>0</c:v>
                </c:pt>
                <c:pt idx="4">
                  <c:v>0.33333333333333331</c:v>
                </c:pt>
                <c:pt idx="5">
                  <c:v>0</c:v>
                </c:pt>
                <c:pt idx="6">
                  <c:v>0.33333333333333331</c:v>
                </c:pt>
                <c:pt idx="7">
                  <c:v>0</c:v>
                </c:pt>
                <c:pt idx="8">
                  <c:v>0.77777777777777779</c:v>
                </c:pt>
                <c:pt idx="9">
                  <c:v>0.55555555555555558</c:v>
                </c:pt>
              </c:numCache>
            </c:numRef>
          </c:val>
        </c:ser>
        <c:ser>
          <c:idx val="2"/>
          <c:order val="2"/>
          <c:tx>
            <c:strRef>
              <c:f>'Reading Tables'!$L$29</c:f>
              <c:strCache>
                <c:ptCount val="1"/>
                <c:pt idx="0">
                  <c:v>At</c:v>
                </c:pt>
              </c:strCache>
            </c:strRef>
          </c:tx>
          <c:invertIfNegative val="0"/>
          <c:cat>
            <c:strRef>
              <c:f>'Reading Tables'!$I$30:$I$39</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Tables'!$L$30:$L$39</c:f>
              <c:numCache>
                <c:formatCode>0%</c:formatCode>
                <c:ptCount val="10"/>
                <c:pt idx="0">
                  <c:v>0.55769230769230771</c:v>
                </c:pt>
                <c:pt idx="1">
                  <c:v>0.36363636363636365</c:v>
                </c:pt>
                <c:pt idx="2">
                  <c:v>0.26470588235294118</c:v>
                </c:pt>
                <c:pt idx="3">
                  <c:v>0.6</c:v>
                </c:pt>
                <c:pt idx="4">
                  <c:v>0.33333333333333331</c:v>
                </c:pt>
                <c:pt idx="5">
                  <c:v>0.33333333333333331</c:v>
                </c:pt>
                <c:pt idx="6">
                  <c:v>0</c:v>
                </c:pt>
                <c:pt idx="7">
                  <c:v>0</c:v>
                </c:pt>
                <c:pt idx="8">
                  <c:v>0.22222222222222221</c:v>
                </c:pt>
                <c:pt idx="9">
                  <c:v>0.22222222222222221</c:v>
                </c:pt>
              </c:numCache>
            </c:numRef>
          </c:val>
        </c:ser>
        <c:ser>
          <c:idx val="3"/>
          <c:order val="3"/>
          <c:tx>
            <c:strRef>
              <c:f>'Reading Tables'!$M$29</c:f>
              <c:strCache>
                <c:ptCount val="1"/>
                <c:pt idx="0">
                  <c:v>Above</c:v>
                </c:pt>
              </c:strCache>
            </c:strRef>
          </c:tx>
          <c:invertIfNegative val="0"/>
          <c:cat>
            <c:strRef>
              <c:f>'Reading Tables'!$I$30:$I$39</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Tables'!$M$30:$M$39</c:f>
              <c:numCache>
                <c:formatCode>0%</c:formatCode>
                <c:ptCount val="10"/>
                <c:pt idx="0">
                  <c:v>0.34615384615384615</c:v>
                </c:pt>
                <c:pt idx="1">
                  <c:v>9.0909090909090912E-2</c:v>
                </c:pt>
                <c:pt idx="2">
                  <c:v>5.8823529411764705E-2</c:v>
                </c:pt>
                <c:pt idx="3">
                  <c:v>0.4</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axId val="30276992"/>
        <c:axId val="31069312"/>
      </c:barChart>
      <c:catAx>
        <c:axId val="30276992"/>
        <c:scaling>
          <c:orientation val="minMax"/>
        </c:scaling>
        <c:delete val="0"/>
        <c:axPos val="b"/>
        <c:majorTickMark val="none"/>
        <c:minorTickMark val="none"/>
        <c:tickLblPos val="nextTo"/>
        <c:crossAx val="31069312"/>
        <c:crosses val="autoZero"/>
        <c:auto val="1"/>
        <c:lblAlgn val="ctr"/>
        <c:lblOffset val="100"/>
        <c:noMultiLvlLbl val="0"/>
      </c:catAx>
      <c:valAx>
        <c:axId val="31069312"/>
        <c:scaling>
          <c:orientation val="minMax"/>
        </c:scaling>
        <c:delete val="0"/>
        <c:axPos val="l"/>
        <c:majorGridlines/>
        <c:title>
          <c:tx>
            <c:rich>
              <a:bodyPr/>
              <a:lstStyle/>
              <a:p>
                <a:pPr>
                  <a:defRPr sz="800" b="0"/>
                </a:pPr>
                <a:r>
                  <a:rPr lang="en-US" sz="800" b="0"/>
                  <a:t>% of Student Cohort</a:t>
                </a:r>
              </a:p>
            </c:rich>
          </c:tx>
          <c:overlay val="0"/>
        </c:title>
        <c:numFmt formatCode="0%" sourceLinked="1"/>
        <c:majorTickMark val="none"/>
        <c:minorTickMark val="none"/>
        <c:tickLblPos val="nextTo"/>
        <c:crossAx val="30276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NZ" sz="1800" b="1" i="0" baseline="0">
                <a:effectLst/>
              </a:rPr>
              <a:t>Reading Achievement by Target Groups</a:t>
            </a:r>
            <a:endParaRPr lang="en-NZ">
              <a:effectLst/>
            </a:endParaRPr>
          </a:p>
          <a:p>
            <a:pPr>
              <a:defRPr/>
            </a:pPr>
            <a:r>
              <a:rPr lang="en-NZ" sz="1200" b="0" i="0" baseline="0">
                <a:effectLst/>
              </a:rPr>
              <a:t>Performance by OTJs to December 2015</a:t>
            </a:r>
            <a:endParaRPr lang="en-NZ" sz="1200">
              <a:effectLst/>
            </a:endParaRPr>
          </a:p>
          <a:p>
            <a:pPr>
              <a:defRPr/>
            </a:pPr>
            <a:r>
              <a:rPr lang="en-NZ" sz="1200" b="0" i="0" baseline="0">
                <a:effectLst/>
              </a:rPr>
              <a:t>Baseline V Target V Performance</a:t>
            </a:r>
            <a:endParaRPr lang="en-NZ" sz="1200">
              <a:effectLst/>
            </a:endParaRPr>
          </a:p>
        </c:rich>
      </c:tx>
      <c:overlay val="0"/>
    </c:title>
    <c:autoTitleDeleted val="0"/>
    <c:plotArea>
      <c:layout/>
      <c:barChart>
        <c:barDir val="col"/>
        <c:grouping val="clustered"/>
        <c:varyColors val="0"/>
        <c:ser>
          <c:idx val="0"/>
          <c:order val="0"/>
          <c:tx>
            <c:strRef>
              <c:f>'Reading Tables'!$J$45</c:f>
              <c:strCache>
                <c:ptCount val="1"/>
                <c:pt idx="0">
                  <c:v>Base Line</c:v>
                </c:pt>
              </c:strCache>
            </c:strRef>
          </c:tx>
          <c:invertIfNegative val="0"/>
          <c:cat>
            <c:strRef>
              <c:f>'Reading Tables'!$I$46:$I$55</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Tables'!$J$46:$J$55</c:f>
              <c:numCache>
                <c:formatCode>0%</c:formatCode>
                <c:ptCount val="10"/>
                <c:pt idx="0">
                  <c:v>0.84</c:v>
                </c:pt>
                <c:pt idx="1">
                  <c:v>0.6</c:v>
                </c:pt>
                <c:pt idx="2">
                  <c:v>0</c:v>
                </c:pt>
                <c:pt idx="3">
                  <c:v>0</c:v>
                </c:pt>
                <c:pt idx="4">
                  <c:v>0</c:v>
                </c:pt>
                <c:pt idx="5">
                  <c:v>0</c:v>
                </c:pt>
                <c:pt idx="6">
                  <c:v>0</c:v>
                </c:pt>
                <c:pt idx="7">
                  <c:v>0</c:v>
                </c:pt>
                <c:pt idx="8">
                  <c:v>0</c:v>
                </c:pt>
                <c:pt idx="9">
                  <c:v>0</c:v>
                </c:pt>
              </c:numCache>
            </c:numRef>
          </c:val>
        </c:ser>
        <c:ser>
          <c:idx val="1"/>
          <c:order val="1"/>
          <c:tx>
            <c:strRef>
              <c:f>'Reading Tables'!$K$45</c:f>
              <c:strCache>
                <c:ptCount val="1"/>
                <c:pt idx="0">
                  <c:v>Target</c:v>
                </c:pt>
              </c:strCache>
            </c:strRef>
          </c:tx>
          <c:spPr>
            <a:solidFill>
              <a:schemeClr val="accent6"/>
            </a:solidFill>
          </c:spPr>
          <c:invertIfNegative val="0"/>
          <c:cat>
            <c:strRef>
              <c:f>'Reading Tables'!$I$46:$I$55</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Tables'!$K$46:$K$55</c:f>
              <c:numCache>
                <c:formatCode>0%</c:formatCode>
                <c:ptCount val="10"/>
                <c:pt idx="0">
                  <c:v>0.86</c:v>
                </c:pt>
                <c:pt idx="1">
                  <c:v>0.86</c:v>
                </c:pt>
                <c:pt idx="2">
                  <c:v>0.25</c:v>
                </c:pt>
                <c:pt idx="3">
                  <c:v>0.25</c:v>
                </c:pt>
                <c:pt idx="4">
                  <c:v>0.25</c:v>
                </c:pt>
                <c:pt idx="5">
                  <c:v>0.25</c:v>
                </c:pt>
                <c:pt idx="6">
                  <c:v>0.25</c:v>
                </c:pt>
                <c:pt idx="7">
                  <c:v>0.25</c:v>
                </c:pt>
                <c:pt idx="8">
                  <c:v>0.25</c:v>
                </c:pt>
                <c:pt idx="9">
                  <c:v>0.25</c:v>
                </c:pt>
              </c:numCache>
            </c:numRef>
          </c:val>
        </c:ser>
        <c:ser>
          <c:idx val="2"/>
          <c:order val="2"/>
          <c:tx>
            <c:strRef>
              <c:f>'Reading Tables'!$L$45</c:f>
              <c:strCache>
                <c:ptCount val="1"/>
                <c:pt idx="0">
                  <c:v>Performance</c:v>
                </c:pt>
              </c:strCache>
            </c:strRef>
          </c:tx>
          <c:invertIfNegative val="0"/>
          <c:dPt>
            <c:idx val="2"/>
            <c:invertIfNegative val="0"/>
            <c:bubble3D val="0"/>
            <c:spPr>
              <a:solidFill>
                <a:srgbClr val="FFFF00"/>
              </a:solidFill>
            </c:spPr>
          </c:dPt>
          <c:cat>
            <c:strRef>
              <c:f>'Reading Tables'!$I$46:$I$55</c:f>
              <c:strCache>
                <c:ptCount val="10"/>
                <c:pt idx="0">
                  <c:v>Maori (52 Students)</c:v>
                </c:pt>
                <c:pt idx="1">
                  <c:v>Pacific People (11 Students)</c:v>
                </c:pt>
                <c:pt idx="2">
                  <c:v>All Priority Learners (34 Students)</c:v>
                </c:pt>
                <c:pt idx="3">
                  <c:v>Year 2  (5 Students)</c:v>
                </c:pt>
                <c:pt idx="4">
                  <c:v>Year 3 (3 Students)</c:v>
                </c:pt>
                <c:pt idx="5">
                  <c:v>Year 4 (3 Students)</c:v>
                </c:pt>
                <c:pt idx="6">
                  <c:v>Year 5 (3 Students)</c:v>
                </c:pt>
                <c:pt idx="7">
                  <c:v>Year 6 (3 Students)</c:v>
                </c:pt>
                <c:pt idx="8">
                  <c:v>Year 7 (8 Students)</c:v>
                </c:pt>
                <c:pt idx="9">
                  <c:v>Year 8 (9 Students)</c:v>
                </c:pt>
              </c:strCache>
            </c:strRef>
          </c:cat>
          <c:val>
            <c:numRef>
              <c:f>'Reading Tables'!$L$46:$L$55</c:f>
              <c:numCache>
                <c:formatCode>0%</c:formatCode>
                <c:ptCount val="10"/>
                <c:pt idx="0">
                  <c:v>0.90384615384615385</c:v>
                </c:pt>
                <c:pt idx="1">
                  <c:v>0.45454545454545459</c:v>
                </c:pt>
                <c:pt idx="2">
                  <c:v>0.3235294117647059</c:v>
                </c:pt>
                <c:pt idx="3">
                  <c:v>1</c:v>
                </c:pt>
                <c:pt idx="4">
                  <c:v>0.33333333333333331</c:v>
                </c:pt>
                <c:pt idx="5">
                  <c:v>0.33333333333333331</c:v>
                </c:pt>
                <c:pt idx="6">
                  <c:v>0</c:v>
                </c:pt>
                <c:pt idx="7">
                  <c:v>0</c:v>
                </c:pt>
                <c:pt idx="8">
                  <c:v>0.22222222222222221</c:v>
                </c:pt>
                <c:pt idx="9">
                  <c:v>0.22222222222222221</c:v>
                </c:pt>
              </c:numCache>
            </c:numRef>
          </c:val>
        </c:ser>
        <c:dLbls>
          <c:showLegendKey val="0"/>
          <c:showVal val="0"/>
          <c:showCatName val="0"/>
          <c:showSerName val="0"/>
          <c:showPercent val="0"/>
          <c:showBubbleSize val="0"/>
        </c:dLbls>
        <c:gapWidth val="150"/>
        <c:axId val="31126272"/>
        <c:axId val="31127808"/>
      </c:barChart>
      <c:catAx>
        <c:axId val="31126272"/>
        <c:scaling>
          <c:orientation val="minMax"/>
        </c:scaling>
        <c:delete val="0"/>
        <c:axPos val="b"/>
        <c:majorTickMark val="none"/>
        <c:minorTickMark val="none"/>
        <c:tickLblPos val="nextTo"/>
        <c:crossAx val="31127808"/>
        <c:crosses val="autoZero"/>
        <c:auto val="1"/>
        <c:lblAlgn val="ctr"/>
        <c:lblOffset val="100"/>
        <c:noMultiLvlLbl val="0"/>
      </c:catAx>
      <c:valAx>
        <c:axId val="31127808"/>
        <c:scaling>
          <c:orientation val="minMax"/>
        </c:scaling>
        <c:delete val="0"/>
        <c:axPos val="l"/>
        <c:majorGridlines/>
        <c:title>
          <c:tx>
            <c:rich>
              <a:bodyPr/>
              <a:lstStyle/>
              <a:p>
                <a:pPr>
                  <a:defRPr sz="800" b="0"/>
                </a:pPr>
                <a:r>
                  <a:rPr lang="en-US" sz="800" b="0"/>
                  <a:t>% of Student Cohort</a:t>
                </a:r>
              </a:p>
            </c:rich>
          </c:tx>
          <c:layout>
            <c:manualLayout>
              <c:xMode val="edge"/>
              <c:yMode val="edge"/>
              <c:x val="1.2244897959183673E-2"/>
              <c:y val="0.38097787118715426"/>
            </c:manualLayout>
          </c:layout>
          <c:overlay val="0"/>
        </c:title>
        <c:numFmt formatCode="0%" sourceLinked="1"/>
        <c:majorTickMark val="none"/>
        <c:minorTickMark val="none"/>
        <c:tickLblPos val="nextTo"/>
        <c:crossAx val="311262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800" b="1" i="0" baseline="0">
                <a:effectLst/>
              </a:rPr>
              <a:t>Running Record Reading Age</a:t>
            </a:r>
            <a:endParaRPr lang="en-NZ">
              <a:effectLst/>
            </a:endParaRPr>
          </a:p>
          <a:p>
            <a:pPr>
              <a:defRPr/>
            </a:pPr>
            <a:r>
              <a:rPr lang="en-US" sz="1200" b="1" i="0" baseline="0">
                <a:effectLst/>
              </a:rPr>
              <a:t>Baseline 2015 V Target 2015  V Performance 2016</a:t>
            </a:r>
            <a:endParaRPr lang="en-NZ" sz="1200">
              <a:effectLst/>
            </a:endParaRPr>
          </a:p>
          <a:p>
            <a:pPr>
              <a:defRPr/>
            </a:pPr>
            <a:r>
              <a:rPr lang="en-US" sz="1200" b="0" i="0" baseline="0">
                <a:effectLst/>
              </a:rPr>
              <a:t>Progress in Reading Age by Years and Months</a:t>
            </a:r>
            <a:endParaRPr lang="en-NZ" sz="1200">
              <a:effectLst/>
            </a:endParaRPr>
          </a:p>
        </c:rich>
      </c:tx>
      <c:overlay val="0"/>
    </c:title>
    <c:autoTitleDeleted val="0"/>
    <c:plotArea>
      <c:layout/>
      <c:barChart>
        <c:barDir val="col"/>
        <c:grouping val="clustered"/>
        <c:varyColors val="0"/>
        <c:ser>
          <c:idx val="0"/>
          <c:order val="0"/>
          <c:tx>
            <c:strRef>
              <c:f>Tables!$P$1</c:f>
              <c:strCache>
                <c:ptCount val="1"/>
                <c:pt idx="0">
                  <c:v>March 2015 Base Line Years</c:v>
                </c:pt>
              </c:strCache>
            </c:strRef>
          </c:tx>
          <c:invertIfNegative val="0"/>
          <c:cat>
            <c:strRef>
              <c:f>Tables!$O$2:$O$9</c:f>
              <c:strCache>
                <c:ptCount val="8"/>
                <c:pt idx="0">
                  <c:v>Maori (52 Students)</c:v>
                </c:pt>
                <c:pt idx="1">
                  <c:v>Pacific People (11 Students)</c:v>
                </c:pt>
                <c:pt idx="2">
                  <c:v>Year 2  (5 Students)</c:v>
                </c:pt>
                <c:pt idx="3">
                  <c:v>Year 3 (3 Students)</c:v>
                </c:pt>
                <c:pt idx="4">
                  <c:v>Year 4 (3 Students)</c:v>
                </c:pt>
                <c:pt idx="5">
                  <c:v>Year 5 (3 Students)</c:v>
                </c:pt>
                <c:pt idx="6">
                  <c:v>Year 6 (2 Students)</c:v>
                </c:pt>
                <c:pt idx="7">
                  <c:v>Year 7 (9 Students)</c:v>
                </c:pt>
              </c:strCache>
            </c:strRef>
          </c:cat>
          <c:val>
            <c:numRef>
              <c:f>Tables!$P$2:$P$9</c:f>
              <c:numCache>
                <c:formatCode>0.00</c:formatCode>
                <c:ptCount val="8"/>
                <c:pt idx="0">
                  <c:v>8.25</c:v>
                </c:pt>
                <c:pt idx="1">
                  <c:v>9</c:v>
                </c:pt>
                <c:pt idx="2">
                  <c:v>6</c:v>
                </c:pt>
                <c:pt idx="3">
                  <c:v>6.75</c:v>
                </c:pt>
                <c:pt idx="4">
                  <c:v>6.5</c:v>
                </c:pt>
                <c:pt idx="5">
                  <c:v>7.5</c:v>
                </c:pt>
                <c:pt idx="6">
                  <c:v>8.75</c:v>
                </c:pt>
                <c:pt idx="7">
                  <c:v>10.5</c:v>
                </c:pt>
              </c:numCache>
            </c:numRef>
          </c:val>
        </c:ser>
        <c:ser>
          <c:idx val="1"/>
          <c:order val="1"/>
          <c:tx>
            <c:strRef>
              <c:f>Tables!$Q$1</c:f>
              <c:strCache>
                <c:ptCount val="1"/>
                <c:pt idx="0">
                  <c:v>Target in Years</c:v>
                </c:pt>
              </c:strCache>
            </c:strRef>
          </c:tx>
          <c:invertIfNegative val="0"/>
          <c:cat>
            <c:strRef>
              <c:f>Tables!$O$2:$O$9</c:f>
              <c:strCache>
                <c:ptCount val="8"/>
                <c:pt idx="0">
                  <c:v>Maori (52 Students)</c:v>
                </c:pt>
                <c:pt idx="1">
                  <c:v>Pacific People (11 Students)</c:v>
                </c:pt>
                <c:pt idx="2">
                  <c:v>Year 2  (5 Students)</c:v>
                </c:pt>
                <c:pt idx="3">
                  <c:v>Year 3 (3 Students)</c:v>
                </c:pt>
                <c:pt idx="4">
                  <c:v>Year 4 (3 Students)</c:v>
                </c:pt>
                <c:pt idx="5">
                  <c:v>Year 5 (3 Students)</c:v>
                </c:pt>
                <c:pt idx="6">
                  <c:v>Year 6 (2 Students)</c:v>
                </c:pt>
                <c:pt idx="7">
                  <c:v>Year 7 (9 Students)</c:v>
                </c:pt>
              </c:strCache>
            </c:strRef>
          </c:cat>
          <c:val>
            <c:numRef>
              <c:f>Tables!$Q$2:$Q$9</c:f>
              <c:numCache>
                <c:formatCode>0.00</c:formatCode>
                <c:ptCount val="8"/>
                <c:pt idx="0">
                  <c:v>9.25</c:v>
                </c:pt>
                <c:pt idx="1">
                  <c:v>10.5</c:v>
                </c:pt>
                <c:pt idx="2">
                  <c:v>7.5</c:v>
                </c:pt>
                <c:pt idx="3">
                  <c:v>8.25</c:v>
                </c:pt>
                <c:pt idx="4">
                  <c:v>8</c:v>
                </c:pt>
                <c:pt idx="5">
                  <c:v>9</c:v>
                </c:pt>
                <c:pt idx="6">
                  <c:v>10.25</c:v>
                </c:pt>
                <c:pt idx="7">
                  <c:v>12</c:v>
                </c:pt>
              </c:numCache>
            </c:numRef>
          </c:val>
        </c:ser>
        <c:ser>
          <c:idx val="2"/>
          <c:order val="2"/>
          <c:tx>
            <c:strRef>
              <c:f>Tables!$R$1</c:f>
              <c:strCache>
                <c:ptCount val="1"/>
                <c:pt idx="0">
                  <c:v>March 2016 Performance in Years</c:v>
                </c:pt>
              </c:strCache>
            </c:strRef>
          </c:tx>
          <c:invertIfNegative val="0"/>
          <c:cat>
            <c:strRef>
              <c:f>Tables!$O$2:$O$9</c:f>
              <c:strCache>
                <c:ptCount val="8"/>
                <c:pt idx="0">
                  <c:v>Maori (52 Students)</c:v>
                </c:pt>
                <c:pt idx="1">
                  <c:v>Pacific People (11 Students)</c:v>
                </c:pt>
                <c:pt idx="2">
                  <c:v>Year 2  (5 Students)</c:v>
                </c:pt>
                <c:pt idx="3">
                  <c:v>Year 3 (3 Students)</c:v>
                </c:pt>
                <c:pt idx="4">
                  <c:v>Year 4 (3 Students)</c:v>
                </c:pt>
                <c:pt idx="5">
                  <c:v>Year 5 (3 Students)</c:v>
                </c:pt>
                <c:pt idx="6">
                  <c:v>Year 6 (2 Students)</c:v>
                </c:pt>
                <c:pt idx="7">
                  <c:v>Year 7 (9 Students)</c:v>
                </c:pt>
              </c:strCache>
            </c:strRef>
          </c:cat>
          <c:val>
            <c:numRef>
              <c:f>Tables!$R$2:$R$9</c:f>
              <c:numCache>
                <c:formatCode>0.00</c:formatCode>
                <c:ptCount val="8"/>
                <c:pt idx="0">
                  <c:v>9.75</c:v>
                </c:pt>
                <c:pt idx="1">
                  <c:v>9.25</c:v>
                </c:pt>
                <c:pt idx="2">
                  <c:v>7.75</c:v>
                </c:pt>
                <c:pt idx="3">
                  <c:v>7.5</c:v>
                </c:pt>
                <c:pt idx="4">
                  <c:v>7.25</c:v>
                </c:pt>
                <c:pt idx="5">
                  <c:v>8.5</c:v>
                </c:pt>
                <c:pt idx="6">
                  <c:v>8.75</c:v>
                </c:pt>
                <c:pt idx="7">
                  <c:v>11.25</c:v>
                </c:pt>
              </c:numCache>
            </c:numRef>
          </c:val>
        </c:ser>
        <c:dLbls>
          <c:showLegendKey val="0"/>
          <c:showVal val="0"/>
          <c:showCatName val="0"/>
          <c:showSerName val="0"/>
          <c:showPercent val="0"/>
          <c:showBubbleSize val="0"/>
        </c:dLbls>
        <c:gapWidth val="150"/>
        <c:axId val="31532928"/>
        <c:axId val="31534464"/>
      </c:barChart>
      <c:catAx>
        <c:axId val="31532928"/>
        <c:scaling>
          <c:orientation val="minMax"/>
        </c:scaling>
        <c:delete val="0"/>
        <c:axPos val="b"/>
        <c:majorTickMark val="none"/>
        <c:minorTickMark val="none"/>
        <c:tickLblPos val="nextTo"/>
        <c:crossAx val="31534464"/>
        <c:crosses val="autoZero"/>
        <c:auto val="1"/>
        <c:lblAlgn val="ctr"/>
        <c:lblOffset val="100"/>
        <c:noMultiLvlLbl val="0"/>
      </c:catAx>
      <c:valAx>
        <c:axId val="31534464"/>
        <c:scaling>
          <c:orientation val="minMax"/>
        </c:scaling>
        <c:delete val="0"/>
        <c:axPos val="l"/>
        <c:majorGridlines/>
        <c:title>
          <c:tx>
            <c:rich>
              <a:bodyPr/>
              <a:lstStyle/>
              <a:p>
                <a:pPr>
                  <a:defRPr sz="900" b="0"/>
                </a:pPr>
                <a:r>
                  <a:rPr lang="en-NZ" sz="900" b="0"/>
                  <a:t>Years</a:t>
                </a:r>
                <a:r>
                  <a:rPr lang="en-NZ" sz="900" b="0" baseline="0"/>
                  <a:t> and Months</a:t>
                </a:r>
                <a:endParaRPr lang="en-NZ" sz="900" b="0"/>
              </a:p>
            </c:rich>
          </c:tx>
          <c:overlay val="0"/>
        </c:title>
        <c:numFmt formatCode="0.00" sourceLinked="1"/>
        <c:majorTickMark val="none"/>
        <c:minorTickMark val="none"/>
        <c:tickLblPos val="nextTo"/>
        <c:crossAx val="315329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Running Record Reading Age</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Target Group Progress</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0" i="0" baseline="0">
                <a:effectLst/>
              </a:rPr>
              <a:t>Net Progress in Years for 12 month period ending December 2015 </a:t>
            </a:r>
            <a:endParaRPr lang="en-NZ" sz="1200">
              <a:effectLst/>
            </a:endParaRPr>
          </a:p>
        </c:rich>
      </c:tx>
      <c:overlay val="0"/>
    </c:title>
    <c:autoTitleDeleted val="0"/>
    <c:plotArea>
      <c:layout/>
      <c:barChart>
        <c:barDir val="col"/>
        <c:grouping val="clustered"/>
        <c:varyColors val="0"/>
        <c:ser>
          <c:idx val="0"/>
          <c:order val="0"/>
          <c:tx>
            <c:strRef>
              <c:f>Tables!$P$13</c:f>
              <c:strCache>
                <c:ptCount val="1"/>
                <c:pt idx="0">
                  <c:v>Progress in Months</c:v>
                </c:pt>
              </c:strCache>
            </c:strRef>
          </c:tx>
          <c:invertIfNegative val="0"/>
          <c:cat>
            <c:strRef>
              <c:f>Tables!$O$14:$O$22</c:f>
              <c:strCache>
                <c:ptCount val="9"/>
                <c:pt idx="0">
                  <c:v>Maori (52 Students)</c:v>
                </c:pt>
                <c:pt idx="1">
                  <c:v>Pacific People (11 Students)</c:v>
                </c:pt>
                <c:pt idx="2">
                  <c:v>Year 2  (5 Students)</c:v>
                </c:pt>
                <c:pt idx="3">
                  <c:v>Year 3 (3 Students)</c:v>
                </c:pt>
                <c:pt idx="4">
                  <c:v>Year 4 (3 Students)</c:v>
                </c:pt>
                <c:pt idx="5">
                  <c:v>Year 5 (3 Students)</c:v>
                </c:pt>
                <c:pt idx="6">
                  <c:v>Year 6 (2 Students)</c:v>
                </c:pt>
                <c:pt idx="7">
                  <c:v>Year 7 (9 Students)</c:v>
                </c:pt>
                <c:pt idx="8">
                  <c:v>Year 8 (9 Students)</c:v>
                </c:pt>
              </c:strCache>
            </c:strRef>
          </c:cat>
          <c:val>
            <c:numRef>
              <c:f>Tables!$P$14:$P$22</c:f>
              <c:numCache>
                <c:formatCode>0.00_ ;[Red]\-0.00\ </c:formatCode>
                <c:ptCount val="9"/>
                <c:pt idx="0">
                  <c:v>1.5</c:v>
                </c:pt>
                <c:pt idx="1">
                  <c:v>0.25</c:v>
                </c:pt>
                <c:pt idx="2">
                  <c:v>1.75</c:v>
                </c:pt>
                <c:pt idx="3">
                  <c:v>0.75</c:v>
                </c:pt>
                <c:pt idx="4">
                  <c:v>0.75</c:v>
                </c:pt>
                <c:pt idx="5">
                  <c:v>1</c:v>
                </c:pt>
                <c:pt idx="6">
                  <c:v>0</c:v>
                </c:pt>
                <c:pt idx="7">
                  <c:v>0.75</c:v>
                </c:pt>
                <c:pt idx="8">
                  <c:v>0</c:v>
                </c:pt>
              </c:numCache>
            </c:numRef>
          </c:val>
        </c:ser>
        <c:dLbls>
          <c:showLegendKey val="0"/>
          <c:showVal val="0"/>
          <c:showCatName val="0"/>
          <c:showSerName val="0"/>
          <c:showPercent val="0"/>
          <c:showBubbleSize val="0"/>
        </c:dLbls>
        <c:gapWidth val="150"/>
        <c:axId val="31552640"/>
        <c:axId val="31554176"/>
      </c:barChart>
      <c:catAx>
        <c:axId val="31552640"/>
        <c:scaling>
          <c:orientation val="minMax"/>
        </c:scaling>
        <c:delete val="0"/>
        <c:axPos val="b"/>
        <c:majorTickMark val="none"/>
        <c:minorTickMark val="none"/>
        <c:tickLblPos val="nextTo"/>
        <c:crossAx val="31554176"/>
        <c:crosses val="autoZero"/>
        <c:auto val="1"/>
        <c:lblAlgn val="ctr"/>
        <c:lblOffset val="100"/>
        <c:noMultiLvlLbl val="0"/>
      </c:catAx>
      <c:valAx>
        <c:axId val="31554176"/>
        <c:scaling>
          <c:orientation val="minMax"/>
        </c:scaling>
        <c:delete val="0"/>
        <c:axPos val="l"/>
        <c:majorGridlines/>
        <c:title>
          <c:tx>
            <c:rich>
              <a:bodyPr/>
              <a:lstStyle/>
              <a:p>
                <a:pPr>
                  <a:defRPr/>
                </a:pPr>
                <a:r>
                  <a:rPr lang="en-US" b="0"/>
                  <a:t>Years and Months</a:t>
                </a:r>
              </a:p>
            </c:rich>
          </c:tx>
          <c:overlay val="0"/>
        </c:title>
        <c:numFmt formatCode="0.00_ ;[Red]\-0.00\ " sourceLinked="1"/>
        <c:majorTickMark val="none"/>
        <c:minorTickMark val="none"/>
        <c:tickLblPos val="nextTo"/>
        <c:crossAx val="315526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Running Record Reading Age</a:t>
            </a:r>
            <a:endParaRPr lang="en-US" sz="1200" b="0" i="0" baseline="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effectLst/>
              </a:rPr>
              <a:t>Reading Age by Whole Target Groups</a:t>
            </a:r>
            <a:endParaRPr lang="en-NZ" sz="1200" b="1">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0" i="0" baseline="0">
                <a:effectLst/>
              </a:rPr>
              <a:t>% of students Well Below, Below, At, Above for March 2016</a:t>
            </a:r>
            <a:endParaRPr lang="en-NZ" sz="1200">
              <a:effectLst/>
            </a:endParaRPr>
          </a:p>
        </c:rich>
      </c:tx>
      <c:overlay val="0"/>
    </c:title>
    <c:autoTitleDeleted val="0"/>
    <c:plotArea>
      <c:layout/>
      <c:barChart>
        <c:barDir val="col"/>
        <c:grouping val="clustered"/>
        <c:varyColors val="0"/>
        <c:ser>
          <c:idx val="0"/>
          <c:order val="0"/>
          <c:tx>
            <c:strRef>
              <c:f>Tables!$I$27</c:f>
              <c:strCache>
                <c:ptCount val="1"/>
                <c:pt idx="0">
                  <c:v>Well Below (&gt; 11 Months Below)</c:v>
                </c:pt>
              </c:strCache>
            </c:strRef>
          </c:tx>
          <c:invertIfNegative val="0"/>
          <c:cat>
            <c:strRef>
              <c:f>Tables!$H$28:$H$30</c:f>
              <c:strCache>
                <c:ptCount val="3"/>
                <c:pt idx="0">
                  <c:v>Reading Target</c:v>
                </c:pt>
                <c:pt idx="1">
                  <c:v>Maori Target</c:v>
                </c:pt>
                <c:pt idx="2">
                  <c:v>Pacific Peoples Target</c:v>
                </c:pt>
              </c:strCache>
            </c:strRef>
          </c:cat>
          <c:val>
            <c:numRef>
              <c:f>Tables!$I$28:$I$30</c:f>
              <c:numCache>
                <c:formatCode>0%</c:formatCode>
                <c:ptCount val="3"/>
                <c:pt idx="0">
                  <c:v>0.56521739130434778</c:v>
                </c:pt>
                <c:pt idx="1">
                  <c:v>0.11363636363636363</c:v>
                </c:pt>
                <c:pt idx="2">
                  <c:v>0.44444444444444442</c:v>
                </c:pt>
              </c:numCache>
            </c:numRef>
          </c:val>
        </c:ser>
        <c:ser>
          <c:idx val="1"/>
          <c:order val="1"/>
          <c:tx>
            <c:strRef>
              <c:f>Tables!$J$27</c:f>
              <c:strCache>
                <c:ptCount val="1"/>
                <c:pt idx="0">
                  <c:v>Below (1 to 11 Months Below)</c:v>
                </c:pt>
              </c:strCache>
            </c:strRef>
          </c:tx>
          <c:invertIfNegative val="0"/>
          <c:cat>
            <c:strRef>
              <c:f>Tables!$H$28:$H$30</c:f>
              <c:strCache>
                <c:ptCount val="3"/>
                <c:pt idx="0">
                  <c:v>Reading Target</c:v>
                </c:pt>
                <c:pt idx="1">
                  <c:v>Maori Target</c:v>
                </c:pt>
                <c:pt idx="2">
                  <c:v>Pacific Peoples Target</c:v>
                </c:pt>
              </c:strCache>
            </c:strRef>
          </c:cat>
          <c:val>
            <c:numRef>
              <c:f>Tables!$J$28:$J$30</c:f>
              <c:numCache>
                <c:formatCode>0%</c:formatCode>
                <c:ptCount val="3"/>
                <c:pt idx="0">
                  <c:v>0.13043478260869565</c:v>
                </c:pt>
                <c:pt idx="1">
                  <c:v>9.0909090909090912E-2</c:v>
                </c:pt>
                <c:pt idx="2">
                  <c:v>0.33333333333333331</c:v>
                </c:pt>
              </c:numCache>
            </c:numRef>
          </c:val>
        </c:ser>
        <c:ser>
          <c:idx val="2"/>
          <c:order val="2"/>
          <c:tx>
            <c:strRef>
              <c:f>Tables!$K$27</c:f>
              <c:strCache>
                <c:ptCount val="1"/>
                <c:pt idx="0">
                  <c:v>At (0 to 11 Months Above)</c:v>
                </c:pt>
              </c:strCache>
            </c:strRef>
          </c:tx>
          <c:invertIfNegative val="0"/>
          <c:cat>
            <c:strRef>
              <c:f>Tables!$H$28:$H$30</c:f>
              <c:strCache>
                <c:ptCount val="3"/>
                <c:pt idx="0">
                  <c:v>Reading Target</c:v>
                </c:pt>
                <c:pt idx="1">
                  <c:v>Maori Target</c:v>
                </c:pt>
                <c:pt idx="2">
                  <c:v>Pacific Peoples Target</c:v>
                </c:pt>
              </c:strCache>
            </c:strRef>
          </c:cat>
          <c:val>
            <c:numRef>
              <c:f>Tables!$K$28:$K$30</c:f>
              <c:numCache>
                <c:formatCode>0%</c:formatCode>
                <c:ptCount val="3"/>
                <c:pt idx="0">
                  <c:v>0.21739130434782608</c:v>
                </c:pt>
                <c:pt idx="1">
                  <c:v>0.47727272727272729</c:v>
                </c:pt>
                <c:pt idx="2">
                  <c:v>0.1111111111111111</c:v>
                </c:pt>
              </c:numCache>
            </c:numRef>
          </c:val>
        </c:ser>
        <c:ser>
          <c:idx val="3"/>
          <c:order val="3"/>
          <c:tx>
            <c:strRef>
              <c:f>Tables!$L$27</c:f>
              <c:strCache>
                <c:ptCount val="1"/>
                <c:pt idx="0">
                  <c:v>Above (&gt; 11 Months Above)</c:v>
                </c:pt>
              </c:strCache>
            </c:strRef>
          </c:tx>
          <c:invertIfNegative val="0"/>
          <c:cat>
            <c:strRef>
              <c:f>Tables!$H$28:$H$30</c:f>
              <c:strCache>
                <c:ptCount val="3"/>
                <c:pt idx="0">
                  <c:v>Reading Target</c:v>
                </c:pt>
                <c:pt idx="1">
                  <c:v>Maori Target</c:v>
                </c:pt>
                <c:pt idx="2">
                  <c:v>Pacific Peoples Target</c:v>
                </c:pt>
              </c:strCache>
            </c:strRef>
          </c:cat>
          <c:val>
            <c:numRef>
              <c:f>Tables!$L$28:$L$30</c:f>
              <c:numCache>
                <c:formatCode>0%</c:formatCode>
                <c:ptCount val="3"/>
                <c:pt idx="0">
                  <c:v>8.6956521739130432E-2</c:v>
                </c:pt>
                <c:pt idx="1">
                  <c:v>0.31818181818181818</c:v>
                </c:pt>
                <c:pt idx="2">
                  <c:v>0.1111111111111111</c:v>
                </c:pt>
              </c:numCache>
            </c:numRef>
          </c:val>
        </c:ser>
        <c:dLbls>
          <c:showLegendKey val="0"/>
          <c:showVal val="0"/>
          <c:showCatName val="0"/>
          <c:showSerName val="0"/>
          <c:showPercent val="0"/>
          <c:showBubbleSize val="0"/>
        </c:dLbls>
        <c:gapWidth val="150"/>
        <c:axId val="31791744"/>
        <c:axId val="31801728"/>
      </c:barChart>
      <c:catAx>
        <c:axId val="31791744"/>
        <c:scaling>
          <c:orientation val="minMax"/>
        </c:scaling>
        <c:delete val="0"/>
        <c:axPos val="b"/>
        <c:majorTickMark val="none"/>
        <c:minorTickMark val="none"/>
        <c:tickLblPos val="nextTo"/>
        <c:crossAx val="31801728"/>
        <c:crosses val="autoZero"/>
        <c:auto val="1"/>
        <c:lblAlgn val="ctr"/>
        <c:lblOffset val="100"/>
        <c:noMultiLvlLbl val="0"/>
      </c:catAx>
      <c:valAx>
        <c:axId val="31801728"/>
        <c:scaling>
          <c:orientation val="minMax"/>
        </c:scaling>
        <c:delete val="0"/>
        <c:axPos val="l"/>
        <c:majorGridlines/>
        <c:title>
          <c:tx>
            <c:rich>
              <a:bodyPr/>
              <a:lstStyle/>
              <a:p>
                <a:pPr>
                  <a:defRPr b="0"/>
                </a:pPr>
                <a:r>
                  <a:rPr lang="en-US" b="0"/>
                  <a:t>% of Student Cohort</a:t>
                </a:r>
              </a:p>
            </c:rich>
          </c:tx>
          <c:overlay val="0"/>
        </c:title>
        <c:numFmt formatCode="0%" sourceLinked="1"/>
        <c:majorTickMark val="none"/>
        <c:minorTickMark val="none"/>
        <c:tickLblPos val="nextTo"/>
        <c:crossAx val="317917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NZ" sz="1800" b="1" i="0" baseline="0">
                <a:effectLst/>
              </a:rPr>
              <a:t>Writing Achievement by Target Groups</a:t>
            </a:r>
            <a:endParaRPr lang="en-NZ">
              <a:effectLst/>
            </a:endParaRPr>
          </a:p>
          <a:p>
            <a:pPr>
              <a:defRPr/>
            </a:pPr>
            <a:r>
              <a:rPr lang="en-NZ" sz="1200" b="0" i="0" baseline="0">
                <a:effectLst/>
              </a:rPr>
              <a:t>Performance by OTJs to December 2015</a:t>
            </a:r>
            <a:endParaRPr lang="en-NZ" sz="1200">
              <a:effectLst/>
            </a:endParaRPr>
          </a:p>
          <a:p>
            <a:pPr>
              <a:defRPr/>
            </a:pPr>
            <a:r>
              <a:rPr lang="en-NZ" sz="1200" b="0" i="0" baseline="0">
                <a:effectLst/>
              </a:rPr>
              <a:t>% of Students assessed as being at Well Below, Below, At or Above</a:t>
            </a:r>
            <a:endParaRPr lang="en-NZ" sz="1200">
              <a:effectLst/>
            </a:endParaRPr>
          </a:p>
        </c:rich>
      </c:tx>
      <c:overlay val="0"/>
    </c:title>
    <c:autoTitleDeleted val="0"/>
    <c:plotArea>
      <c:layout/>
      <c:barChart>
        <c:barDir val="col"/>
        <c:grouping val="clustered"/>
        <c:varyColors val="0"/>
        <c:ser>
          <c:idx val="0"/>
          <c:order val="0"/>
          <c:tx>
            <c:strRef>
              <c:f>'Writing Tables'!$I$30</c:f>
              <c:strCache>
                <c:ptCount val="1"/>
                <c:pt idx="0">
                  <c:v>Well Below</c:v>
                </c:pt>
              </c:strCache>
            </c:strRef>
          </c:tx>
          <c:invertIfNegative val="0"/>
          <c:cat>
            <c:strRef>
              <c:f>'Writing Tables'!$H$31:$H$40</c:f>
              <c:strCache>
                <c:ptCount val="10"/>
                <c:pt idx="0">
                  <c:v>Maori (52 Students)</c:v>
                </c:pt>
                <c:pt idx="1">
                  <c:v>Pacific People (11 Students)</c:v>
                </c:pt>
                <c:pt idx="2">
                  <c:v>All Priority Learners (63 Students)</c:v>
                </c:pt>
                <c:pt idx="3">
                  <c:v>Year 2  (5 Students)</c:v>
                </c:pt>
                <c:pt idx="4">
                  <c:v>Year 3 (7 Students)</c:v>
                </c:pt>
                <c:pt idx="5">
                  <c:v>Year 4 (8 Students)</c:v>
                </c:pt>
                <c:pt idx="6">
                  <c:v>Year 5 (10 Students)</c:v>
                </c:pt>
                <c:pt idx="7">
                  <c:v>Year 6 (8 Students)</c:v>
                </c:pt>
                <c:pt idx="8">
                  <c:v>Year 7 (13 Students)</c:v>
                </c:pt>
                <c:pt idx="9">
                  <c:v>Year 8 (12 Students)</c:v>
                </c:pt>
              </c:strCache>
            </c:strRef>
          </c:cat>
          <c:val>
            <c:numRef>
              <c:f>'Writing Tables'!$I$31:$I$40</c:f>
              <c:numCache>
                <c:formatCode>0%</c:formatCode>
                <c:ptCount val="10"/>
                <c:pt idx="0">
                  <c:v>3.8461538461538464E-2</c:v>
                </c:pt>
                <c:pt idx="1">
                  <c:v>9.0909090909090912E-2</c:v>
                </c:pt>
                <c:pt idx="2">
                  <c:v>0.15873015873015872</c:v>
                </c:pt>
                <c:pt idx="3">
                  <c:v>0.2</c:v>
                </c:pt>
                <c:pt idx="4">
                  <c:v>0.14285714285714285</c:v>
                </c:pt>
                <c:pt idx="5">
                  <c:v>0.25</c:v>
                </c:pt>
                <c:pt idx="6">
                  <c:v>0.2</c:v>
                </c:pt>
                <c:pt idx="7">
                  <c:v>0.375</c:v>
                </c:pt>
                <c:pt idx="8">
                  <c:v>7.6923076923076927E-2</c:v>
                </c:pt>
                <c:pt idx="9">
                  <c:v>0</c:v>
                </c:pt>
              </c:numCache>
            </c:numRef>
          </c:val>
        </c:ser>
        <c:ser>
          <c:idx val="1"/>
          <c:order val="1"/>
          <c:tx>
            <c:strRef>
              <c:f>'Writing Tables'!$J$30</c:f>
              <c:strCache>
                <c:ptCount val="1"/>
                <c:pt idx="0">
                  <c:v>Below</c:v>
                </c:pt>
              </c:strCache>
            </c:strRef>
          </c:tx>
          <c:invertIfNegative val="0"/>
          <c:cat>
            <c:strRef>
              <c:f>'Writing Tables'!$H$31:$H$40</c:f>
              <c:strCache>
                <c:ptCount val="10"/>
                <c:pt idx="0">
                  <c:v>Maori (52 Students)</c:v>
                </c:pt>
                <c:pt idx="1">
                  <c:v>Pacific People (11 Students)</c:v>
                </c:pt>
                <c:pt idx="2">
                  <c:v>All Priority Learners (63 Students)</c:v>
                </c:pt>
                <c:pt idx="3">
                  <c:v>Year 2  (5 Students)</c:v>
                </c:pt>
                <c:pt idx="4">
                  <c:v>Year 3 (7 Students)</c:v>
                </c:pt>
                <c:pt idx="5">
                  <c:v>Year 4 (8 Students)</c:v>
                </c:pt>
                <c:pt idx="6">
                  <c:v>Year 5 (10 Students)</c:v>
                </c:pt>
                <c:pt idx="7">
                  <c:v>Year 6 (8 Students)</c:v>
                </c:pt>
                <c:pt idx="8">
                  <c:v>Year 7 (13 Students)</c:v>
                </c:pt>
                <c:pt idx="9">
                  <c:v>Year 8 (12 Students)</c:v>
                </c:pt>
              </c:strCache>
            </c:strRef>
          </c:cat>
          <c:val>
            <c:numRef>
              <c:f>'Writing Tables'!$J$31:$J$40</c:f>
              <c:numCache>
                <c:formatCode>0%</c:formatCode>
                <c:ptCount val="10"/>
                <c:pt idx="0">
                  <c:v>0.17307692307692307</c:v>
                </c:pt>
                <c:pt idx="1">
                  <c:v>0.54545454545454541</c:v>
                </c:pt>
                <c:pt idx="2">
                  <c:v>0.63492063492063489</c:v>
                </c:pt>
                <c:pt idx="3">
                  <c:v>0.2</c:v>
                </c:pt>
                <c:pt idx="4">
                  <c:v>0.7142857142857143</c:v>
                </c:pt>
                <c:pt idx="5">
                  <c:v>0.5</c:v>
                </c:pt>
                <c:pt idx="6">
                  <c:v>0.7</c:v>
                </c:pt>
                <c:pt idx="7">
                  <c:v>0.375</c:v>
                </c:pt>
                <c:pt idx="8">
                  <c:v>0.84615384615384615</c:v>
                </c:pt>
                <c:pt idx="9">
                  <c:v>0.75</c:v>
                </c:pt>
              </c:numCache>
            </c:numRef>
          </c:val>
        </c:ser>
        <c:ser>
          <c:idx val="2"/>
          <c:order val="2"/>
          <c:tx>
            <c:strRef>
              <c:f>'Writing Tables'!$K$30</c:f>
              <c:strCache>
                <c:ptCount val="1"/>
                <c:pt idx="0">
                  <c:v>At</c:v>
                </c:pt>
              </c:strCache>
            </c:strRef>
          </c:tx>
          <c:invertIfNegative val="0"/>
          <c:cat>
            <c:strRef>
              <c:f>'Writing Tables'!$H$31:$H$40</c:f>
              <c:strCache>
                <c:ptCount val="10"/>
                <c:pt idx="0">
                  <c:v>Maori (52 Students)</c:v>
                </c:pt>
                <c:pt idx="1">
                  <c:v>Pacific People (11 Students)</c:v>
                </c:pt>
                <c:pt idx="2">
                  <c:v>All Priority Learners (63 Students)</c:v>
                </c:pt>
                <c:pt idx="3">
                  <c:v>Year 2  (5 Students)</c:v>
                </c:pt>
                <c:pt idx="4">
                  <c:v>Year 3 (7 Students)</c:v>
                </c:pt>
                <c:pt idx="5">
                  <c:v>Year 4 (8 Students)</c:v>
                </c:pt>
                <c:pt idx="6">
                  <c:v>Year 5 (10 Students)</c:v>
                </c:pt>
                <c:pt idx="7">
                  <c:v>Year 6 (8 Students)</c:v>
                </c:pt>
                <c:pt idx="8">
                  <c:v>Year 7 (13 Students)</c:v>
                </c:pt>
                <c:pt idx="9">
                  <c:v>Year 8 (12 Students)</c:v>
                </c:pt>
              </c:strCache>
            </c:strRef>
          </c:cat>
          <c:val>
            <c:numRef>
              <c:f>'Writing Tables'!$K$31:$K$40</c:f>
              <c:numCache>
                <c:formatCode>0%</c:formatCode>
                <c:ptCount val="10"/>
                <c:pt idx="0">
                  <c:v>0.63461538461538458</c:v>
                </c:pt>
                <c:pt idx="1">
                  <c:v>0.27272727272727271</c:v>
                </c:pt>
                <c:pt idx="2">
                  <c:v>0.20634920634920634</c:v>
                </c:pt>
                <c:pt idx="3">
                  <c:v>0.6</c:v>
                </c:pt>
                <c:pt idx="4">
                  <c:v>0.14285714285714285</c:v>
                </c:pt>
                <c:pt idx="5">
                  <c:v>0.25</c:v>
                </c:pt>
                <c:pt idx="6">
                  <c:v>0.1</c:v>
                </c:pt>
                <c:pt idx="7">
                  <c:v>0.25</c:v>
                </c:pt>
                <c:pt idx="8">
                  <c:v>7.6923076923076927E-2</c:v>
                </c:pt>
                <c:pt idx="9">
                  <c:v>0.25</c:v>
                </c:pt>
              </c:numCache>
            </c:numRef>
          </c:val>
        </c:ser>
        <c:ser>
          <c:idx val="3"/>
          <c:order val="3"/>
          <c:tx>
            <c:strRef>
              <c:f>'Writing Tables'!$L$30</c:f>
              <c:strCache>
                <c:ptCount val="1"/>
                <c:pt idx="0">
                  <c:v>Above</c:v>
                </c:pt>
              </c:strCache>
            </c:strRef>
          </c:tx>
          <c:invertIfNegative val="0"/>
          <c:cat>
            <c:strRef>
              <c:f>'Writing Tables'!$H$31:$H$40</c:f>
              <c:strCache>
                <c:ptCount val="10"/>
                <c:pt idx="0">
                  <c:v>Maori (52 Students)</c:v>
                </c:pt>
                <c:pt idx="1">
                  <c:v>Pacific People (11 Students)</c:v>
                </c:pt>
                <c:pt idx="2">
                  <c:v>All Priority Learners (63 Students)</c:v>
                </c:pt>
                <c:pt idx="3">
                  <c:v>Year 2  (5 Students)</c:v>
                </c:pt>
                <c:pt idx="4">
                  <c:v>Year 3 (7 Students)</c:v>
                </c:pt>
                <c:pt idx="5">
                  <c:v>Year 4 (8 Students)</c:v>
                </c:pt>
                <c:pt idx="6">
                  <c:v>Year 5 (10 Students)</c:v>
                </c:pt>
                <c:pt idx="7">
                  <c:v>Year 6 (8 Students)</c:v>
                </c:pt>
                <c:pt idx="8">
                  <c:v>Year 7 (13 Students)</c:v>
                </c:pt>
                <c:pt idx="9">
                  <c:v>Year 8 (12 Students)</c:v>
                </c:pt>
              </c:strCache>
            </c:strRef>
          </c:cat>
          <c:val>
            <c:numRef>
              <c:f>'Writing Tables'!$L$31:$L$40</c:f>
              <c:numCache>
                <c:formatCode>0%</c:formatCode>
                <c:ptCount val="10"/>
                <c:pt idx="0">
                  <c:v>0.15384615384615385</c:v>
                </c:pt>
                <c:pt idx="1">
                  <c:v>9.0909090909090912E-2</c:v>
                </c:pt>
                <c:pt idx="2">
                  <c:v>0</c:v>
                </c:pt>
                <c:pt idx="3">
                  <c:v>0</c:v>
                </c:pt>
                <c:pt idx="4">
                  <c:v>0</c:v>
                </c:pt>
                <c:pt idx="5">
                  <c:v>0</c:v>
                </c:pt>
                <c:pt idx="6">
                  <c:v>0</c:v>
                </c:pt>
                <c:pt idx="7">
                  <c:v>0</c:v>
                </c:pt>
                <c:pt idx="8">
                  <c:v>0</c:v>
                </c:pt>
                <c:pt idx="9">
                  <c:v>0</c:v>
                </c:pt>
              </c:numCache>
            </c:numRef>
          </c:val>
        </c:ser>
        <c:dLbls>
          <c:showLegendKey val="0"/>
          <c:showVal val="0"/>
          <c:showCatName val="0"/>
          <c:showSerName val="0"/>
          <c:showPercent val="0"/>
          <c:showBubbleSize val="0"/>
        </c:dLbls>
        <c:gapWidth val="150"/>
        <c:axId val="31821824"/>
        <c:axId val="31823360"/>
      </c:barChart>
      <c:catAx>
        <c:axId val="31821824"/>
        <c:scaling>
          <c:orientation val="minMax"/>
        </c:scaling>
        <c:delete val="0"/>
        <c:axPos val="b"/>
        <c:majorTickMark val="none"/>
        <c:minorTickMark val="none"/>
        <c:tickLblPos val="nextTo"/>
        <c:crossAx val="31823360"/>
        <c:crosses val="autoZero"/>
        <c:auto val="1"/>
        <c:lblAlgn val="ctr"/>
        <c:lblOffset val="100"/>
        <c:noMultiLvlLbl val="0"/>
      </c:catAx>
      <c:valAx>
        <c:axId val="31823360"/>
        <c:scaling>
          <c:orientation val="minMax"/>
        </c:scaling>
        <c:delete val="0"/>
        <c:axPos val="l"/>
        <c:majorGridlines/>
        <c:title>
          <c:tx>
            <c:rich>
              <a:bodyPr/>
              <a:lstStyle/>
              <a:p>
                <a:pPr>
                  <a:defRPr sz="800" b="0"/>
                </a:pPr>
                <a:r>
                  <a:rPr lang="en-US" sz="800" b="0"/>
                  <a:t>% of Student Cohort</a:t>
                </a:r>
              </a:p>
            </c:rich>
          </c:tx>
          <c:overlay val="0"/>
        </c:title>
        <c:numFmt formatCode="0%" sourceLinked="1"/>
        <c:majorTickMark val="none"/>
        <c:minorTickMark val="none"/>
        <c:tickLblPos val="nextTo"/>
        <c:crossAx val="318218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NZ" sz="1800" b="1" i="0" baseline="0">
                <a:effectLst/>
              </a:rPr>
              <a:t>Writing Achievement by Target Groups</a:t>
            </a:r>
            <a:endParaRPr lang="en-NZ">
              <a:effectLst/>
            </a:endParaRPr>
          </a:p>
          <a:p>
            <a:pPr>
              <a:defRPr/>
            </a:pPr>
            <a:r>
              <a:rPr lang="en-NZ" sz="1200" b="0" i="0" baseline="0">
                <a:effectLst/>
              </a:rPr>
              <a:t>Performance by OTJs to December 2015</a:t>
            </a:r>
            <a:endParaRPr lang="en-NZ" sz="1200">
              <a:effectLst/>
            </a:endParaRPr>
          </a:p>
          <a:p>
            <a:pPr>
              <a:defRPr/>
            </a:pPr>
            <a:r>
              <a:rPr lang="en-NZ" sz="1200" b="0" i="0" baseline="0">
                <a:effectLst/>
              </a:rPr>
              <a:t>Count of Students assessed as being at Well Below, Below, At or Above</a:t>
            </a:r>
            <a:endParaRPr lang="en-NZ" sz="1200">
              <a:effectLst/>
            </a:endParaRPr>
          </a:p>
        </c:rich>
      </c:tx>
      <c:overlay val="0"/>
    </c:title>
    <c:autoTitleDeleted val="0"/>
    <c:plotArea>
      <c:layout/>
      <c:barChart>
        <c:barDir val="col"/>
        <c:grouping val="clustered"/>
        <c:varyColors val="0"/>
        <c:ser>
          <c:idx val="0"/>
          <c:order val="0"/>
          <c:tx>
            <c:strRef>
              <c:f>'Writing Tables'!$O$30</c:f>
              <c:strCache>
                <c:ptCount val="1"/>
                <c:pt idx="0">
                  <c:v>Well Below</c:v>
                </c:pt>
              </c:strCache>
            </c:strRef>
          </c:tx>
          <c:invertIfNegative val="0"/>
          <c:cat>
            <c:strRef>
              <c:f>'Writing Tables'!$N$31:$N$40</c:f>
              <c:strCache>
                <c:ptCount val="10"/>
                <c:pt idx="0">
                  <c:v>Maori (52 Students)</c:v>
                </c:pt>
                <c:pt idx="1">
                  <c:v>Pacific People (11 Students)</c:v>
                </c:pt>
                <c:pt idx="2">
                  <c:v>All Priority Learners (63 Students)</c:v>
                </c:pt>
                <c:pt idx="3">
                  <c:v>Year 2  (5 Students)</c:v>
                </c:pt>
                <c:pt idx="4">
                  <c:v>Year 3 (7 Students)</c:v>
                </c:pt>
                <c:pt idx="5">
                  <c:v>Year 4 (8 Students)</c:v>
                </c:pt>
                <c:pt idx="6">
                  <c:v>Year 5 (10 Students)</c:v>
                </c:pt>
                <c:pt idx="7">
                  <c:v>Year 6 (8 Students)</c:v>
                </c:pt>
                <c:pt idx="8">
                  <c:v>Year 7 (13 Students)</c:v>
                </c:pt>
                <c:pt idx="9">
                  <c:v>Year 8 (12 Students)</c:v>
                </c:pt>
              </c:strCache>
            </c:strRef>
          </c:cat>
          <c:val>
            <c:numRef>
              <c:f>'Writing Tables'!$O$31:$O$40</c:f>
              <c:numCache>
                <c:formatCode>0</c:formatCode>
                <c:ptCount val="10"/>
                <c:pt idx="0">
                  <c:v>2</c:v>
                </c:pt>
                <c:pt idx="1">
                  <c:v>1</c:v>
                </c:pt>
                <c:pt idx="2">
                  <c:v>10</c:v>
                </c:pt>
                <c:pt idx="3">
                  <c:v>1</c:v>
                </c:pt>
                <c:pt idx="4">
                  <c:v>1</c:v>
                </c:pt>
                <c:pt idx="5">
                  <c:v>2</c:v>
                </c:pt>
                <c:pt idx="6">
                  <c:v>2</c:v>
                </c:pt>
                <c:pt idx="7">
                  <c:v>3</c:v>
                </c:pt>
                <c:pt idx="8">
                  <c:v>1</c:v>
                </c:pt>
              </c:numCache>
            </c:numRef>
          </c:val>
        </c:ser>
        <c:ser>
          <c:idx val="1"/>
          <c:order val="1"/>
          <c:tx>
            <c:strRef>
              <c:f>'Writing Tables'!$P$30</c:f>
              <c:strCache>
                <c:ptCount val="1"/>
                <c:pt idx="0">
                  <c:v>Below</c:v>
                </c:pt>
              </c:strCache>
            </c:strRef>
          </c:tx>
          <c:invertIfNegative val="0"/>
          <c:cat>
            <c:strRef>
              <c:f>'Writing Tables'!$N$31:$N$40</c:f>
              <c:strCache>
                <c:ptCount val="10"/>
                <c:pt idx="0">
                  <c:v>Maori (52 Students)</c:v>
                </c:pt>
                <c:pt idx="1">
                  <c:v>Pacific People (11 Students)</c:v>
                </c:pt>
                <c:pt idx="2">
                  <c:v>All Priority Learners (63 Students)</c:v>
                </c:pt>
                <c:pt idx="3">
                  <c:v>Year 2  (5 Students)</c:v>
                </c:pt>
                <c:pt idx="4">
                  <c:v>Year 3 (7 Students)</c:v>
                </c:pt>
                <c:pt idx="5">
                  <c:v>Year 4 (8 Students)</c:v>
                </c:pt>
                <c:pt idx="6">
                  <c:v>Year 5 (10 Students)</c:v>
                </c:pt>
                <c:pt idx="7">
                  <c:v>Year 6 (8 Students)</c:v>
                </c:pt>
                <c:pt idx="8">
                  <c:v>Year 7 (13 Students)</c:v>
                </c:pt>
                <c:pt idx="9">
                  <c:v>Year 8 (12 Students)</c:v>
                </c:pt>
              </c:strCache>
            </c:strRef>
          </c:cat>
          <c:val>
            <c:numRef>
              <c:f>'Writing Tables'!$P$31:$P$40</c:f>
              <c:numCache>
                <c:formatCode>0</c:formatCode>
                <c:ptCount val="10"/>
                <c:pt idx="0">
                  <c:v>9</c:v>
                </c:pt>
                <c:pt idx="1">
                  <c:v>6</c:v>
                </c:pt>
                <c:pt idx="2">
                  <c:v>40</c:v>
                </c:pt>
                <c:pt idx="3">
                  <c:v>1</c:v>
                </c:pt>
                <c:pt idx="4">
                  <c:v>5</c:v>
                </c:pt>
                <c:pt idx="5">
                  <c:v>4</c:v>
                </c:pt>
                <c:pt idx="6">
                  <c:v>7</c:v>
                </c:pt>
                <c:pt idx="7">
                  <c:v>3</c:v>
                </c:pt>
                <c:pt idx="8">
                  <c:v>11</c:v>
                </c:pt>
                <c:pt idx="9">
                  <c:v>9</c:v>
                </c:pt>
              </c:numCache>
            </c:numRef>
          </c:val>
        </c:ser>
        <c:ser>
          <c:idx val="2"/>
          <c:order val="2"/>
          <c:tx>
            <c:strRef>
              <c:f>'Writing Tables'!$Q$30</c:f>
              <c:strCache>
                <c:ptCount val="1"/>
                <c:pt idx="0">
                  <c:v>At</c:v>
                </c:pt>
              </c:strCache>
            </c:strRef>
          </c:tx>
          <c:invertIfNegative val="0"/>
          <c:cat>
            <c:strRef>
              <c:f>'Writing Tables'!$N$31:$N$40</c:f>
              <c:strCache>
                <c:ptCount val="10"/>
                <c:pt idx="0">
                  <c:v>Maori (52 Students)</c:v>
                </c:pt>
                <c:pt idx="1">
                  <c:v>Pacific People (11 Students)</c:v>
                </c:pt>
                <c:pt idx="2">
                  <c:v>All Priority Learners (63 Students)</c:v>
                </c:pt>
                <c:pt idx="3">
                  <c:v>Year 2  (5 Students)</c:v>
                </c:pt>
                <c:pt idx="4">
                  <c:v>Year 3 (7 Students)</c:v>
                </c:pt>
                <c:pt idx="5">
                  <c:v>Year 4 (8 Students)</c:v>
                </c:pt>
                <c:pt idx="6">
                  <c:v>Year 5 (10 Students)</c:v>
                </c:pt>
                <c:pt idx="7">
                  <c:v>Year 6 (8 Students)</c:v>
                </c:pt>
                <c:pt idx="8">
                  <c:v>Year 7 (13 Students)</c:v>
                </c:pt>
                <c:pt idx="9">
                  <c:v>Year 8 (12 Students)</c:v>
                </c:pt>
              </c:strCache>
            </c:strRef>
          </c:cat>
          <c:val>
            <c:numRef>
              <c:f>'Writing Tables'!$Q$31:$Q$40</c:f>
              <c:numCache>
                <c:formatCode>0</c:formatCode>
                <c:ptCount val="10"/>
                <c:pt idx="0">
                  <c:v>33</c:v>
                </c:pt>
                <c:pt idx="1">
                  <c:v>3</c:v>
                </c:pt>
                <c:pt idx="2">
                  <c:v>13</c:v>
                </c:pt>
                <c:pt idx="3">
                  <c:v>3</c:v>
                </c:pt>
                <c:pt idx="4">
                  <c:v>1</c:v>
                </c:pt>
                <c:pt idx="5">
                  <c:v>2</c:v>
                </c:pt>
                <c:pt idx="6">
                  <c:v>1</c:v>
                </c:pt>
                <c:pt idx="7">
                  <c:v>2</c:v>
                </c:pt>
                <c:pt idx="8">
                  <c:v>1</c:v>
                </c:pt>
                <c:pt idx="9">
                  <c:v>3</c:v>
                </c:pt>
              </c:numCache>
            </c:numRef>
          </c:val>
        </c:ser>
        <c:ser>
          <c:idx val="3"/>
          <c:order val="3"/>
          <c:tx>
            <c:strRef>
              <c:f>'Writing Tables'!$R$30</c:f>
              <c:strCache>
                <c:ptCount val="1"/>
                <c:pt idx="0">
                  <c:v>Above</c:v>
                </c:pt>
              </c:strCache>
            </c:strRef>
          </c:tx>
          <c:invertIfNegative val="0"/>
          <c:cat>
            <c:strRef>
              <c:f>'Writing Tables'!$N$31:$N$40</c:f>
              <c:strCache>
                <c:ptCount val="10"/>
                <c:pt idx="0">
                  <c:v>Maori (52 Students)</c:v>
                </c:pt>
                <c:pt idx="1">
                  <c:v>Pacific People (11 Students)</c:v>
                </c:pt>
                <c:pt idx="2">
                  <c:v>All Priority Learners (63 Students)</c:v>
                </c:pt>
                <c:pt idx="3">
                  <c:v>Year 2  (5 Students)</c:v>
                </c:pt>
                <c:pt idx="4">
                  <c:v>Year 3 (7 Students)</c:v>
                </c:pt>
                <c:pt idx="5">
                  <c:v>Year 4 (8 Students)</c:v>
                </c:pt>
                <c:pt idx="6">
                  <c:v>Year 5 (10 Students)</c:v>
                </c:pt>
                <c:pt idx="7">
                  <c:v>Year 6 (8 Students)</c:v>
                </c:pt>
                <c:pt idx="8">
                  <c:v>Year 7 (13 Students)</c:v>
                </c:pt>
                <c:pt idx="9">
                  <c:v>Year 8 (12 Students)</c:v>
                </c:pt>
              </c:strCache>
            </c:strRef>
          </c:cat>
          <c:val>
            <c:numRef>
              <c:f>'Writing Tables'!$R$31:$R$40</c:f>
              <c:numCache>
                <c:formatCode>0</c:formatCode>
                <c:ptCount val="10"/>
                <c:pt idx="0">
                  <c:v>8</c:v>
                </c:pt>
                <c:pt idx="1">
                  <c:v>1</c:v>
                </c:pt>
                <c:pt idx="2" formatCode="0_ ;[Red]\-0\ ">
                  <c:v>0</c:v>
                </c:pt>
                <c:pt idx="3" formatCode="0_ ;[Red]\-0\ ">
                  <c:v>0</c:v>
                </c:pt>
                <c:pt idx="4" formatCode="0_ ;[Red]\-0\ ">
                  <c:v>0</c:v>
                </c:pt>
                <c:pt idx="5" formatCode="0_ ;[Red]\-0\ ">
                  <c:v>0</c:v>
                </c:pt>
                <c:pt idx="6" formatCode="0_ ;[Red]\-0\ ">
                  <c:v>0</c:v>
                </c:pt>
                <c:pt idx="7" formatCode="0_ ;[Red]\-0\ ">
                  <c:v>0</c:v>
                </c:pt>
                <c:pt idx="8" formatCode="0_ ;[Red]\-0\ ">
                  <c:v>0</c:v>
                </c:pt>
                <c:pt idx="9" formatCode="0_ ;[Red]\-0\ ">
                  <c:v>0</c:v>
                </c:pt>
              </c:numCache>
            </c:numRef>
          </c:val>
        </c:ser>
        <c:dLbls>
          <c:showLegendKey val="0"/>
          <c:showVal val="0"/>
          <c:showCatName val="0"/>
          <c:showSerName val="0"/>
          <c:showPercent val="0"/>
          <c:showBubbleSize val="0"/>
        </c:dLbls>
        <c:gapWidth val="150"/>
        <c:axId val="31933952"/>
        <c:axId val="31935488"/>
      </c:barChart>
      <c:catAx>
        <c:axId val="31933952"/>
        <c:scaling>
          <c:orientation val="minMax"/>
        </c:scaling>
        <c:delete val="0"/>
        <c:axPos val="b"/>
        <c:majorTickMark val="none"/>
        <c:minorTickMark val="none"/>
        <c:tickLblPos val="nextTo"/>
        <c:crossAx val="31935488"/>
        <c:crosses val="autoZero"/>
        <c:auto val="1"/>
        <c:lblAlgn val="ctr"/>
        <c:lblOffset val="100"/>
        <c:noMultiLvlLbl val="0"/>
      </c:catAx>
      <c:valAx>
        <c:axId val="31935488"/>
        <c:scaling>
          <c:orientation val="minMax"/>
        </c:scaling>
        <c:delete val="0"/>
        <c:axPos val="l"/>
        <c:majorGridlines/>
        <c:title>
          <c:tx>
            <c:rich>
              <a:bodyPr/>
              <a:lstStyle/>
              <a:p>
                <a:pPr>
                  <a:defRPr sz="800" b="0" i="0"/>
                </a:pPr>
                <a:r>
                  <a:rPr lang="en-US" sz="800" b="0" i="0"/>
                  <a:t>Count</a:t>
                </a:r>
                <a:r>
                  <a:rPr lang="en-US" sz="800" b="0" i="0" baseline="0"/>
                  <a:t> </a:t>
                </a:r>
                <a:r>
                  <a:rPr lang="en-US" sz="800" b="0" i="0"/>
                  <a:t>of Student Cohort</a:t>
                </a:r>
              </a:p>
            </c:rich>
          </c:tx>
          <c:overlay val="0"/>
        </c:title>
        <c:numFmt formatCode="0" sourceLinked="1"/>
        <c:majorTickMark val="none"/>
        <c:minorTickMark val="none"/>
        <c:tickLblPos val="nextTo"/>
        <c:crossAx val="319339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a:pPr>
            <a:r>
              <a:rPr lang="en-NZ" sz="1800" b="1" i="0" baseline="0">
                <a:effectLst/>
              </a:rPr>
              <a:t>Writing Achievement by Target Groups</a:t>
            </a:r>
            <a:endParaRPr lang="en-NZ">
              <a:effectLst/>
            </a:endParaRPr>
          </a:p>
          <a:p>
            <a:pPr>
              <a:defRPr/>
            </a:pPr>
            <a:r>
              <a:rPr lang="en-NZ" sz="1200" b="0" i="0" baseline="0">
                <a:effectLst/>
              </a:rPr>
              <a:t>Performance by OTJs to December 2015</a:t>
            </a:r>
            <a:endParaRPr lang="en-NZ" sz="1200">
              <a:effectLst/>
            </a:endParaRPr>
          </a:p>
          <a:p>
            <a:pPr>
              <a:defRPr/>
            </a:pPr>
            <a:r>
              <a:rPr lang="en-NZ" sz="1200" b="0" i="0" baseline="0">
                <a:effectLst/>
              </a:rPr>
              <a:t>Baseline V Target V Performance</a:t>
            </a:r>
            <a:endParaRPr lang="en-NZ" sz="1200">
              <a:effectLst/>
            </a:endParaRPr>
          </a:p>
        </c:rich>
      </c:tx>
      <c:overlay val="0"/>
    </c:title>
    <c:autoTitleDeleted val="0"/>
    <c:plotArea>
      <c:layout/>
      <c:barChart>
        <c:barDir val="col"/>
        <c:grouping val="clustered"/>
        <c:varyColors val="0"/>
        <c:ser>
          <c:idx val="0"/>
          <c:order val="0"/>
          <c:tx>
            <c:strRef>
              <c:f>'Writing Tables'!$I$46</c:f>
              <c:strCache>
                <c:ptCount val="1"/>
                <c:pt idx="0">
                  <c:v>Base Line</c:v>
                </c:pt>
              </c:strCache>
            </c:strRef>
          </c:tx>
          <c:invertIfNegative val="0"/>
          <c:cat>
            <c:strRef>
              <c:f>'Writing Tables'!$H$47:$H$56</c:f>
              <c:strCache>
                <c:ptCount val="10"/>
                <c:pt idx="0">
                  <c:v>Maori (52 Students)</c:v>
                </c:pt>
                <c:pt idx="1">
                  <c:v>Pacific People (11 Students)</c:v>
                </c:pt>
                <c:pt idx="2">
                  <c:v>All Priority Learners (64 Students)</c:v>
                </c:pt>
                <c:pt idx="3">
                  <c:v>Year 2  (5 Students)</c:v>
                </c:pt>
                <c:pt idx="4">
                  <c:v>Year 3 (7 Students)</c:v>
                </c:pt>
                <c:pt idx="5">
                  <c:v>Year 4 (8 Students)</c:v>
                </c:pt>
                <c:pt idx="6">
                  <c:v>Year 5 (10 Students)</c:v>
                </c:pt>
                <c:pt idx="7">
                  <c:v>Year 6 (9 Students)</c:v>
                </c:pt>
                <c:pt idx="8">
                  <c:v>Year 7 (13 Students)</c:v>
                </c:pt>
                <c:pt idx="9">
                  <c:v>Year 8 (12 Students)</c:v>
                </c:pt>
              </c:strCache>
            </c:strRef>
          </c:cat>
          <c:val>
            <c:numRef>
              <c:f>'Writing Tables'!$I$47:$I$56</c:f>
              <c:numCache>
                <c:formatCode>0%</c:formatCode>
                <c:ptCount val="10"/>
                <c:pt idx="0">
                  <c:v>0.72</c:v>
                </c:pt>
                <c:pt idx="1">
                  <c:v>0.52</c:v>
                </c:pt>
                <c:pt idx="2">
                  <c:v>0</c:v>
                </c:pt>
                <c:pt idx="3">
                  <c:v>0</c:v>
                </c:pt>
                <c:pt idx="4">
                  <c:v>0</c:v>
                </c:pt>
                <c:pt idx="5">
                  <c:v>0</c:v>
                </c:pt>
                <c:pt idx="6">
                  <c:v>0</c:v>
                </c:pt>
                <c:pt idx="7">
                  <c:v>0</c:v>
                </c:pt>
                <c:pt idx="8">
                  <c:v>0</c:v>
                </c:pt>
                <c:pt idx="9">
                  <c:v>0</c:v>
                </c:pt>
              </c:numCache>
            </c:numRef>
          </c:val>
        </c:ser>
        <c:ser>
          <c:idx val="1"/>
          <c:order val="1"/>
          <c:tx>
            <c:strRef>
              <c:f>'Writing Tables'!$J$46</c:f>
              <c:strCache>
                <c:ptCount val="1"/>
                <c:pt idx="0">
                  <c:v>Target</c:v>
                </c:pt>
              </c:strCache>
            </c:strRef>
          </c:tx>
          <c:spPr>
            <a:solidFill>
              <a:srgbClr val="FFC000"/>
            </a:solidFill>
          </c:spPr>
          <c:invertIfNegative val="0"/>
          <c:cat>
            <c:strRef>
              <c:f>'Writing Tables'!$H$47:$H$56</c:f>
              <c:strCache>
                <c:ptCount val="10"/>
                <c:pt idx="0">
                  <c:v>Maori (52 Students)</c:v>
                </c:pt>
                <c:pt idx="1">
                  <c:v>Pacific People (11 Students)</c:v>
                </c:pt>
                <c:pt idx="2">
                  <c:v>All Priority Learners (64 Students)</c:v>
                </c:pt>
                <c:pt idx="3">
                  <c:v>Year 2  (5 Students)</c:v>
                </c:pt>
                <c:pt idx="4">
                  <c:v>Year 3 (7 Students)</c:v>
                </c:pt>
                <c:pt idx="5">
                  <c:v>Year 4 (8 Students)</c:v>
                </c:pt>
                <c:pt idx="6">
                  <c:v>Year 5 (10 Students)</c:v>
                </c:pt>
                <c:pt idx="7">
                  <c:v>Year 6 (9 Students)</c:v>
                </c:pt>
                <c:pt idx="8">
                  <c:v>Year 7 (13 Students)</c:v>
                </c:pt>
                <c:pt idx="9">
                  <c:v>Year 8 (12 Students)</c:v>
                </c:pt>
              </c:strCache>
            </c:strRef>
          </c:cat>
          <c:val>
            <c:numRef>
              <c:f>'Writing Tables'!$J$47:$J$56</c:f>
              <c:numCache>
                <c:formatCode>0%</c:formatCode>
                <c:ptCount val="10"/>
                <c:pt idx="0">
                  <c:v>0.74</c:v>
                </c:pt>
                <c:pt idx="1">
                  <c:v>0.74</c:v>
                </c:pt>
                <c:pt idx="2">
                  <c:v>0.25</c:v>
                </c:pt>
                <c:pt idx="3">
                  <c:v>0.25</c:v>
                </c:pt>
                <c:pt idx="4">
                  <c:v>0.25</c:v>
                </c:pt>
                <c:pt idx="5">
                  <c:v>0.25</c:v>
                </c:pt>
                <c:pt idx="6">
                  <c:v>0.25</c:v>
                </c:pt>
                <c:pt idx="7">
                  <c:v>0.25</c:v>
                </c:pt>
                <c:pt idx="8">
                  <c:v>0.25</c:v>
                </c:pt>
                <c:pt idx="9">
                  <c:v>0.25</c:v>
                </c:pt>
              </c:numCache>
            </c:numRef>
          </c:val>
        </c:ser>
        <c:ser>
          <c:idx val="2"/>
          <c:order val="2"/>
          <c:tx>
            <c:strRef>
              <c:f>'Writing Tables'!$K$46</c:f>
              <c:strCache>
                <c:ptCount val="1"/>
                <c:pt idx="0">
                  <c:v>Performance</c:v>
                </c:pt>
              </c:strCache>
            </c:strRef>
          </c:tx>
          <c:invertIfNegative val="0"/>
          <c:dPt>
            <c:idx val="2"/>
            <c:invertIfNegative val="0"/>
            <c:bubble3D val="0"/>
            <c:spPr>
              <a:solidFill>
                <a:srgbClr val="FFFF00"/>
              </a:solidFill>
            </c:spPr>
          </c:dPt>
          <c:cat>
            <c:strRef>
              <c:f>'Writing Tables'!$H$47:$H$56</c:f>
              <c:strCache>
                <c:ptCount val="10"/>
                <c:pt idx="0">
                  <c:v>Maori (52 Students)</c:v>
                </c:pt>
                <c:pt idx="1">
                  <c:v>Pacific People (11 Students)</c:v>
                </c:pt>
                <c:pt idx="2">
                  <c:v>All Priority Learners (64 Students)</c:v>
                </c:pt>
                <c:pt idx="3">
                  <c:v>Year 2  (5 Students)</c:v>
                </c:pt>
                <c:pt idx="4">
                  <c:v>Year 3 (7 Students)</c:v>
                </c:pt>
                <c:pt idx="5">
                  <c:v>Year 4 (8 Students)</c:v>
                </c:pt>
                <c:pt idx="6">
                  <c:v>Year 5 (10 Students)</c:v>
                </c:pt>
                <c:pt idx="7">
                  <c:v>Year 6 (9 Students)</c:v>
                </c:pt>
                <c:pt idx="8">
                  <c:v>Year 7 (13 Students)</c:v>
                </c:pt>
                <c:pt idx="9">
                  <c:v>Year 8 (12 Students)</c:v>
                </c:pt>
              </c:strCache>
            </c:strRef>
          </c:cat>
          <c:val>
            <c:numRef>
              <c:f>'Writing Tables'!$K$47:$K$56</c:f>
              <c:numCache>
                <c:formatCode>0%</c:formatCode>
                <c:ptCount val="10"/>
                <c:pt idx="0">
                  <c:v>0.78846153846153844</c:v>
                </c:pt>
                <c:pt idx="1">
                  <c:v>0.36363636363636365</c:v>
                </c:pt>
                <c:pt idx="2">
                  <c:v>0.20634920634920634</c:v>
                </c:pt>
                <c:pt idx="3">
                  <c:v>0.6</c:v>
                </c:pt>
                <c:pt idx="4">
                  <c:v>0.14285714285714285</c:v>
                </c:pt>
                <c:pt idx="5">
                  <c:v>0.25</c:v>
                </c:pt>
                <c:pt idx="6">
                  <c:v>0.1</c:v>
                </c:pt>
                <c:pt idx="7">
                  <c:v>0.25</c:v>
                </c:pt>
                <c:pt idx="8">
                  <c:v>7.6923076923076927E-2</c:v>
                </c:pt>
                <c:pt idx="9">
                  <c:v>0.25</c:v>
                </c:pt>
              </c:numCache>
            </c:numRef>
          </c:val>
        </c:ser>
        <c:dLbls>
          <c:showLegendKey val="0"/>
          <c:showVal val="0"/>
          <c:showCatName val="0"/>
          <c:showSerName val="0"/>
          <c:showPercent val="0"/>
          <c:showBubbleSize val="0"/>
        </c:dLbls>
        <c:gapWidth val="150"/>
        <c:axId val="31960064"/>
        <c:axId val="31965952"/>
      </c:barChart>
      <c:catAx>
        <c:axId val="31960064"/>
        <c:scaling>
          <c:orientation val="minMax"/>
        </c:scaling>
        <c:delete val="0"/>
        <c:axPos val="b"/>
        <c:majorTickMark val="none"/>
        <c:minorTickMark val="none"/>
        <c:tickLblPos val="nextTo"/>
        <c:crossAx val="31965952"/>
        <c:crosses val="autoZero"/>
        <c:auto val="1"/>
        <c:lblAlgn val="ctr"/>
        <c:lblOffset val="100"/>
        <c:noMultiLvlLbl val="0"/>
      </c:catAx>
      <c:valAx>
        <c:axId val="31965952"/>
        <c:scaling>
          <c:orientation val="minMax"/>
        </c:scaling>
        <c:delete val="0"/>
        <c:axPos val="l"/>
        <c:majorGridlines/>
        <c:title>
          <c:tx>
            <c:rich>
              <a:bodyPr/>
              <a:lstStyle/>
              <a:p>
                <a:pPr>
                  <a:defRPr sz="800" b="0"/>
                </a:pPr>
                <a:r>
                  <a:rPr lang="en-US" sz="800" b="0"/>
                  <a:t>% of Student Cohort</a:t>
                </a:r>
              </a:p>
            </c:rich>
          </c:tx>
          <c:layout>
            <c:manualLayout>
              <c:xMode val="edge"/>
              <c:yMode val="edge"/>
              <c:x val="1.6326530612244899E-2"/>
              <c:y val="0.38515498062742159"/>
            </c:manualLayout>
          </c:layout>
          <c:overlay val="0"/>
        </c:title>
        <c:numFmt formatCode="0%" sourceLinked="1"/>
        <c:majorTickMark val="none"/>
        <c:minorTickMark val="none"/>
        <c:tickLblPos val="nextTo"/>
        <c:crossAx val="319600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01BD-DEFD-475E-9FC0-04E1E533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37</Pages>
  <Words>6059</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AREA  :  PERSONNEL__NAG 2</vt:lpstr>
    </vt:vector>
  </TitlesOfParts>
  <Company>Waikanae School</Company>
  <LinksUpToDate>false</LinksUpToDate>
  <CharactersWithSpaces>40520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  PERSONNEL__NAG 2</dc:title>
  <dc:creator>Waikanae  Primary School</dc:creator>
  <cp:lastModifiedBy>Bevan Campbell</cp:lastModifiedBy>
  <cp:revision>84</cp:revision>
  <cp:lastPrinted>2016-02-15T22:34:00Z</cp:lastPrinted>
  <dcterms:created xsi:type="dcterms:W3CDTF">2015-04-21T01:29:00Z</dcterms:created>
  <dcterms:modified xsi:type="dcterms:W3CDTF">2016-04-28T23:46:00Z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755121705</vt:i4>
  </property>
</Properties>
</file>